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7772F" w14:textId="091A4D52" w:rsidR="00157859" w:rsidRPr="00AE39B5" w:rsidRDefault="00D90A6C" w:rsidP="00157859">
      <w:pPr>
        <w:rPr>
          <w:b/>
          <w:bCs/>
          <w:sz w:val="36"/>
          <w:szCs w:val="36"/>
        </w:rPr>
      </w:pPr>
      <w:r w:rsidRPr="00AE39B5">
        <w:rPr>
          <w:b/>
          <w:bCs/>
          <w:sz w:val="36"/>
          <w:szCs w:val="36"/>
        </w:rPr>
        <w:t>Drug Death Prevention Bill</w:t>
      </w:r>
      <w:r w:rsidR="00AE39B5" w:rsidRPr="00AE39B5">
        <w:rPr>
          <w:b/>
          <w:bCs/>
          <w:sz w:val="36"/>
          <w:szCs w:val="36"/>
        </w:rPr>
        <w:t xml:space="preserve"> </w:t>
      </w:r>
    </w:p>
    <w:p w14:paraId="2AA5F27B" w14:textId="79B680EB" w:rsidR="00AE39B5" w:rsidRPr="00AE39B5" w:rsidRDefault="00AE39B5" w:rsidP="00157859">
      <w:pPr>
        <w:rPr>
          <w:b/>
          <w:bCs/>
          <w:sz w:val="32"/>
          <w:szCs w:val="32"/>
        </w:rPr>
      </w:pPr>
      <w:r w:rsidRPr="00AE39B5">
        <w:rPr>
          <w:b/>
          <w:bCs/>
          <w:sz w:val="32"/>
          <w:szCs w:val="32"/>
        </w:rPr>
        <w:t>Response from Scottish Families Affected by Alcohol and Drugs</w:t>
      </w:r>
    </w:p>
    <w:p w14:paraId="208D70C3" w14:textId="227582A7" w:rsidR="008D0166" w:rsidRDefault="00B65EFC" w:rsidP="004440EC">
      <w:pPr>
        <w:spacing w:after="0"/>
      </w:pPr>
      <w:r w:rsidRPr="00AE748C">
        <w:t>Scottish Families Affected by Alcohol and Drugs would like to thank Paul Sweeney, MSP for bringing this consultation forward</w:t>
      </w:r>
      <w:r w:rsidR="00EB43B6" w:rsidRPr="00AE748C">
        <w:t xml:space="preserve">, for the opportunity to respond and </w:t>
      </w:r>
      <w:r w:rsidR="00AE748C" w:rsidRPr="00AE748C">
        <w:t xml:space="preserve">for the discussion stimulated around measures such as Overdose Prevention Centres. </w:t>
      </w:r>
      <w:r w:rsidR="00F0427E">
        <w:t xml:space="preserve">Scottish Families held a meeting with family members and staff to discuss the Bill and </w:t>
      </w:r>
      <w:r w:rsidR="007125C0">
        <w:t>its</w:t>
      </w:r>
      <w:r w:rsidR="00F0427E">
        <w:t xml:space="preserve"> proposals, which has informed our response. </w:t>
      </w:r>
    </w:p>
    <w:p w14:paraId="3D17F117" w14:textId="77777777" w:rsidR="004440EC" w:rsidRPr="00AE748C" w:rsidRDefault="004440EC" w:rsidP="008D0166"/>
    <w:p w14:paraId="481DDE40" w14:textId="22653ACC" w:rsidR="00B856A6" w:rsidRPr="004440EC" w:rsidRDefault="00B856A6" w:rsidP="00B856A6">
      <w:pPr>
        <w:pStyle w:val="ListParagraph"/>
        <w:numPr>
          <w:ilvl w:val="0"/>
          <w:numId w:val="2"/>
        </w:numPr>
        <w:rPr>
          <w:b/>
          <w:bCs/>
        </w:rPr>
      </w:pPr>
      <w:r w:rsidRPr="004440EC">
        <w:rPr>
          <w:b/>
          <w:bCs/>
        </w:rPr>
        <w:t xml:space="preserve">Which of the following best expresses your view of the proposed Bill? </w:t>
      </w:r>
    </w:p>
    <w:p w14:paraId="3CE40EEC" w14:textId="77777777" w:rsidR="00B856A6" w:rsidRPr="004440EC" w:rsidRDefault="00B856A6" w:rsidP="00B856A6">
      <w:pPr>
        <w:pStyle w:val="ListParagraph"/>
        <w:numPr>
          <w:ilvl w:val="0"/>
          <w:numId w:val="1"/>
        </w:numPr>
        <w:rPr>
          <w:b/>
          <w:bCs/>
        </w:rPr>
      </w:pPr>
      <w:r w:rsidRPr="004440EC">
        <w:rPr>
          <w:b/>
          <w:bCs/>
        </w:rPr>
        <w:t>Fully supportive</w:t>
      </w:r>
    </w:p>
    <w:p w14:paraId="141D4D20" w14:textId="77777777" w:rsidR="00B856A6" w:rsidRPr="004440EC" w:rsidRDefault="00B856A6" w:rsidP="00B856A6">
      <w:pPr>
        <w:pStyle w:val="ListParagraph"/>
        <w:numPr>
          <w:ilvl w:val="0"/>
          <w:numId w:val="1"/>
        </w:numPr>
        <w:rPr>
          <w:b/>
          <w:bCs/>
        </w:rPr>
      </w:pPr>
      <w:r w:rsidRPr="004440EC">
        <w:rPr>
          <w:b/>
          <w:bCs/>
        </w:rPr>
        <w:t>Partially supportive</w:t>
      </w:r>
    </w:p>
    <w:p w14:paraId="432492DA" w14:textId="77777777" w:rsidR="00B856A6" w:rsidRPr="004440EC" w:rsidRDefault="00B856A6" w:rsidP="00B856A6">
      <w:pPr>
        <w:pStyle w:val="ListParagraph"/>
        <w:numPr>
          <w:ilvl w:val="0"/>
          <w:numId w:val="1"/>
        </w:numPr>
        <w:rPr>
          <w:b/>
          <w:bCs/>
        </w:rPr>
      </w:pPr>
      <w:r w:rsidRPr="004440EC">
        <w:rPr>
          <w:b/>
          <w:bCs/>
        </w:rPr>
        <w:t>Neutral (neither support nor oppose)</w:t>
      </w:r>
    </w:p>
    <w:p w14:paraId="6D2280F2" w14:textId="77777777" w:rsidR="00B856A6" w:rsidRPr="004440EC" w:rsidRDefault="00B856A6" w:rsidP="00B856A6">
      <w:pPr>
        <w:pStyle w:val="ListParagraph"/>
        <w:numPr>
          <w:ilvl w:val="0"/>
          <w:numId w:val="1"/>
        </w:numPr>
        <w:rPr>
          <w:b/>
          <w:bCs/>
        </w:rPr>
      </w:pPr>
      <w:r w:rsidRPr="004440EC">
        <w:rPr>
          <w:b/>
          <w:bCs/>
        </w:rPr>
        <w:t>Partially opposed</w:t>
      </w:r>
    </w:p>
    <w:p w14:paraId="5FB9B641" w14:textId="77777777" w:rsidR="00B856A6" w:rsidRPr="004440EC" w:rsidRDefault="00B856A6" w:rsidP="00B856A6">
      <w:pPr>
        <w:pStyle w:val="ListParagraph"/>
        <w:numPr>
          <w:ilvl w:val="0"/>
          <w:numId w:val="1"/>
        </w:numPr>
        <w:rPr>
          <w:b/>
          <w:bCs/>
        </w:rPr>
      </w:pPr>
      <w:r w:rsidRPr="004440EC">
        <w:rPr>
          <w:b/>
          <w:bCs/>
        </w:rPr>
        <w:t>Fully opposed</w:t>
      </w:r>
    </w:p>
    <w:p w14:paraId="4F3B05C0" w14:textId="0F21A3D1" w:rsidR="00B856A6" w:rsidRPr="004440EC" w:rsidRDefault="00B856A6" w:rsidP="00B856A6">
      <w:pPr>
        <w:pStyle w:val="ListParagraph"/>
        <w:numPr>
          <w:ilvl w:val="0"/>
          <w:numId w:val="1"/>
        </w:numPr>
        <w:rPr>
          <w:b/>
          <w:bCs/>
        </w:rPr>
      </w:pPr>
      <w:r w:rsidRPr="004440EC">
        <w:rPr>
          <w:b/>
          <w:bCs/>
        </w:rPr>
        <w:t>Do not wish to express a view</w:t>
      </w:r>
    </w:p>
    <w:p w14:paraId="1896367C" w14:textId="55B4F74E" w:rsidR="005B0184" w:rsidRDefault="005B0184" w:rsidP="005B0184">
      <w:pPr>
        <w:pStyle w:val="ListParagraph"/>
        <w:spacing w:after="0"/>
      </w:pPr>
    </w:p>
    <w:p w14:paraId="1A805763" w14:textId="54C7C342" w:rsidR="005B0184" w:rsidRPr="00353658" w:rsidRDefault="00EB1EEB" w:rsidP="005B0184">
      <w:pPr>
        <w:spacing w:after="0"/>
        <w:rPr>
          <w:u w:val="single"/>
        </w:rPr>
      </w:pPr>
      <w:r w:rsidRPr="00353658">
        <w:rPr>
          <w:u w:val="single"/>
        </w:rPr>
        <w:t>Partially</w:t>
      </w:r>
      <w:r w:rsidR="005B0184" w:rsidRPr="00353658">
        <w:rPr>
          <w:u w:val="single"/>
        </w:rPr>
        <w:t xml:space="preserve"> Supportive. </w:t>
      </w:r>
    </w:p>
    <w:p w14:paraId="0D7AB1FE" w14:textId="77777777" w:rsidR="005B0184" w:rsidRPr="005B0184" w:rsidRDefault="005B0184" w:rsidP="005B0184">
      <w:pPr>
        <w:spacing w:after="0"/>
        <w:rPr>
          <w:b/>
          <w:bCs/>
        </w:rPr>
      </w:pPr>
    </w:p>
    <w:p w14:paraId="6914C2E7" w14:textId="2EE97E7E" w:rsidR="00B856A6" w:rsidRPr="00353658" w:rsidRDefault="00B856A6" w:rsidP="0064318E">
      <w:pPr>
        <w:rPr>
          <w:b/>
          <w:bCs/>
        </w:rPr>
      </w:pPr>
      <w:r w:rsidRPr="00353658">
        <w:rPr>
          <w:b/>
          <w:bCs/>
        </w:rPr>
        <w:t>Please explain the reasons for your response</w:t>
      </w:r>
    </w:p>
    <w:p w14:paraId="23A7CBAF" w14:textId="5A50C125" w:rsidR="00DA44FD" w:rsidRPr="00353658" w:rsidRDefault="458460DF" w:rsidP="0064318E">
      <w:r w:rsidRPr="00353658">
        <w:t xml:space="preserve">As the consultation documents laid out, there has been an increase </w:t>
      </w:r>
      <w:r w:rsidR="00E04E0F">
        <w:t>in</w:t>
      </w:r>
      <w:r w:rsidRPr="00353658">
        <w:t xml:space="preserve"> drug-related deaths every year since 2013. Scottish Families fully support</w:t>
      </w:r>
      <w:r w:rsidR="0002400B">
        <w:t>s</w:t>
      </w:r>
      <w:r w:rsidRPr="00353658">
        <w:t xml:space="preserve"> any healthcare measure aimed at decreasing avoidable deaths. Overdose Prevention </w:t>
      </w:r>
      <w:r w:rsidR="00412699" w:rsidRPr="00353658">
        <w:t>Centres</w:t>
      </w:r>
      <w:r w:rsidRPr="00353658">
        <w:t xml:space="preserve"> allow for a safe, protective environment for people who use drugs to interact with healthcare professionals in a non-stigmatising </w:t>
      </w:r>
      <w:r w:rsidR="0002400B" w:rsidRPr="00353658">
        <w:t>way,</w:t>
      </w:r>
      <w:r w:rsidR="0002400B">
        <w:t xml:space="preserve"> </w:t>
      </w:r>
      <w:r w:rsidR="0002400B" w:rsidRPr="00353658">
        <w:t>greatly</w:t>
      </w:r>
      <w:r w:rsidRPr="00353658">
        <w:t xml:space="preserve"> reduce the chance of overdose and eliminate the transmission of blood-borne diseases (amongst those who attend the sites). As stated in the consultation document, 93% of drug-related deaths in Scotland were a result of accidental overdose. Although it is impossible to determine how many people would have used an OP</w:t>
      </w:r>
      <w:r w:rsidR="00412699" w:rsidRPr="00353658">
        <w:t>C</w:t>
      </w:r>
      <w:r w:rsidRPr="00353658">
        <w:t xml:space="preserve">, evidence from other countries suggests when they are there, people do use them. </w:t>
      </w:r>
      <w:r w:rsidR="00E769BC" w:rsidRPr="00353658">
        <w:t>For example, OP</w:t>
      </w:r>
      <w:r w:rsidR="00412699" w:rsidRPr="00353658">
        <w:t xml:space="preserve">Cs </w:t>
      </w:r>
      <w:r w:rsidR="00E769BC" w:rsidRPr="00353658">
        <w:t>have been in operation in the Netherlands since the 1970s, and in Switzerland from the 1980s</w:t>
      </w:r>
      <w:r w:rsidR="00AD73F6" w:rsidRPr="00353658">
        <w:t xml:space="preserve"> (although some said to be unofficial)</w:t>
      </w:r>
      <w:r w:rsidR="00E769BC" w:rsidRPr="00353658">
        <w:t>.</w:t>
      </w:r>
      <w:r w:rsidR="004D237C" w:rsidRPr="00353658">
        <w:rPr>
          <w:rStyle w:val="FootnoteReference"/>
        </w:rPr>
        <w:footnoteReference w:id="2"/>
      </w:r>
      <w:r w:rsidR="00E769BC" w:rsidRPr="00353658">
        <w:t xml:space="preserve"> </w:t>
      </w:r>
      <w:r w:rsidR="00002894" w:rsidRPr="00353658">
        <w:t>By as early as 2003, there were 62</w:t>
      </w:r>
      <w:r w:rsidR="001369FC" w:rsidRPr="00353658">
        <w:t xml:space="preserve"> </w:t>
      </w:r>
      <w:r w:rsidR="00FF24A5" w:rsidRPr="00353658">
        <w:t>official</w:t>
      </w:r>
      <w:r w:rsidR="00002894" w:rsidRPr="00353658">
        <w:t xml:space="preserve"> OP</w:t>
      </w:r>
      <w:r w:rsidR="00412699" w:rsidRPr="00353658">
        <w:t>Cs</w:t>
      </w:r>
      <w:r w:rsidR="00002894" w:rsidRPr="00353658">
        <w:t xml:space="preserve"> across Europe</w:t>
      </w:r>
      <w:r w:rsidR="00702B85" w:rsidRPr="00353658">
        <w:t xml:space="preserve">, </w:t>
      </w:r>
      <w:r w:rsidR="00D92109" w:rsidRPr="00353658">
        <w:t xml:space="preserve">and </w:t>
      </w:r>
      <w:r w:rsidR="00B76391" w:rsidRPr="00353658">
        <w:t>some in Australia and Canada.</w:t>
      </w:r>
      <w:r w:rsidR="00B76391" w:rsidRPr="00353658">
        <w:rPr>
          <w:rStyle w:val="FootnoteReference"/>
        </w:rPr>
        <w:footnoteReference w:id="3"/>
      </w:r>
      <w:r w:rsidR="00B45826" w:rsidRPr="00353658">
        <w:t xml:space="preserve"> Evidence </w:t>
      </w:r>
      <w:r w:rsidR="00525FDD" w:rsidRPr="00353658">
        <w:t xml:space="preserve">and learning </w:t>
      </w:r>
      <w:r w:rsidR="00B45826" w:rsidRPr="00353658">
        <w:t xml:space="preserve">from these countries </w:t>
      </w:r>
      <w:r w:rsidR="00763592" w:rsidRPr="00353658">
        <w:t xml:space="preserve">would be essential to </w:t>
      </w:r>
      <w:r w:rsidR="001D73A4" w:rsidRPr="00353658">
        <w:t>embedding OP</w:t>
      </w:r>
      <w:r w:rsidR="00412699" w:rsidRPr="00353658">
        <w:t>Cs</w:t>
      </w:r>
      <w:r w:rsidR="001D73A4" w:rsidRPr="00353658">
        <w:t xml:space="preserve"> in Scotland</w:t>
      </w:r>
      <w:r w:rsidR="00A55C00" w:rsidRPr="00353658">
        <w:t xml:space="preserve">. </w:t>
      </w:r>
      <w:r w:rsidR="00AB4F90" w:rsidRPr="00353658">
        <w:t xml:space="preserve">It could be perceived that Scotland, and the rest of the UK, has fallen behind </w:t>
      </w:r>
      <w:r w:rsidR="00896096" w:rsidRPr="00353658">
        <w:t xml:space="preserve">in introducing life-saving harm reduction measures that </w:t>
      </w:r>
      <w:r w:rsidR="00CA6BEC" w:rsidRPr="00353658">
        <w:t xml:space="preserve">have the potential to make an impact on our devastating </w:t>
      </w:r>
      <w:r w:rsidR="00DC125B" w:rsidRPr="00353658">
        <w:t xml:space="preserve">drug-related deaths. </w:t>
      </w:r>
      <w:r w:rsidR="004C1946" w:rsidRPr="00353658">
        <w:t>However, it must be</w:t>
      </w:r>
      <w:r w:rsidR="002B46D0" w:rsidRPr="00353658">
        <w:t xml:space="preserve"> acknowledged </w:t>
      </w:r>
      <w:r w:rsidR="004C1946" w:rsidRPr="00353658">
        <w:t xml:space="preserve">that many </w:t>
      </w:r>
      <w:r w:rsidR="002B46D0" w:rsidRPr="00353658">
        <w:t xml:space="preserve">of the </w:t>
      </w:r>
      <w:r w:rsidR="004C1946" w:rsidRPr="00353658">
        <w:t xml:space="preserve">European countries cited in </w:t>
      </w:r>
      <w:r w:rsidR="002B46D0" w:rsidRPr="00353658">
        <w:t xml:space="preserve">the </w:t>
      </w:r>
      <w:r w:rsidR="00C744DD" w:rsidRPr="00353658">
        <w:t xml:space="preserve">Bill have many other harm reduction and health measures for people who use drugs, and their low drug-related deaths are likely the result of their overall approach, rather than down to OPCs alone. </w:t>
      </w:r>
      <w:r w:rsidR="003152D3">
        <w:t xml:space="preserve">We </w:t>
      </w:r>
      <w:r w:rsidR="00B8374A">
        <w:t>believe</w:t>
      </w:r>
      <w:r w:rsidR="003152D3">
        <w:t xml:space="preserve"> the decision to use </w:t>
      </w:r>
      <w:r w:rsidR="00B8374A">
        <w:t>the term ‘</w:t>
      </w:r>
      <w:r w:rsidR="003152D3">
        <w:t>Overdose Prevention Centre</w:t>
      </w:r>
      <w:r w:rsidR="00B8374A">
        <w:t>’</w:t>
      </w:r>
      <w:r w:rsidR="003152D3">
        <w:t xml:space="preserve"> as opposed to other alterative names </w:t>
      </w:r>
      <w:r w:rsidR="00F55B32">
        <w:t>is</w:t>
      </w:r>
      <w:r w:rsidR="00150EB6">
        <w:t xml:space="preserve"> a positive </w:t>
      </w:r>
      <w:r w:rsidR="009444D7">
        <w:t xml:space="preserve">and less stigmatising </w:t>
      </w:r>
      <w:r w:rsidR="00150EB6">
        <w:t xml:space="preserve">way to </w:t>
      </w:r>
      <w:r w:rsidR="009444D7">
        <w:t xml:space="preserve">frame the initiative. </w:t>
      </w:r>
    </w:p>
    <w:p w14:paraId="4EA68416" w14:textId="1D739F90" w:rsidR="00CB5957" w:rsidRPr="00353658" w:rsidRDefault="00DA44FD" w:rsidP="0064318E">
      <w:r w:rsidRPr="00353658">
        <w:t xml:space="preserve">The </w:t>
      </w:r>
      <w:r w:rsidR="003E0BAF" w:rsidRPr="00353658">
        <w:t>proposal for a Scottish Drugs Death</w:t>
      </w:r>
      <w:r w:rsidR="004766A5">
        <w:t>s</w:t>
      </w:r>
      <w:r w:rsidR="003E0BAF" w:rsidRPr="00353658">
        <w:t xml:space="preserve"> </w:t>
      </w:r>
      <w:r w:rsidR="006F4579" w:rsidRPr="00353658">
        <w:t>Council</w:t>
      </w:r>
      <w:r w:rsidR="003E0BAF" w:rsidRPr="00353658">
        <w:t xml:space="preserve"> sounds promising at first glance, but we have reservations </w:t>
      </w:r>
      <w:r w:rsidR="006F4579" w:rsidRPr="00353658">
        <w:t>about the format of the group</w:t>
      </w:r>
      <w:r w:rsidR="00C42D18">
        <w:t>, the purpose and the frequency of meetings proposed</w:t>
      </w:r>
      <w:r w:rsidR="00CA1900" w:rsidRPr="00353658">
        <w:t>. Fa</w:t>
      </w:r>
      <w:r w:rsidR="003112E8" w:rsidRPr="00353658">
        <w:t xml:space="preserve">milies </w:t>
      </w:r>
      <w:r w:rsidR="004766A5">
        <w:t>are</w:t>
      </w:r>
      <w:r w:rsidR="003112E8" w:rsidRPr="00353658">
        <w:t xml:space="preserve"> not mentioned as being a part of the proposed members of the group</w:t>
      </w:r>
      <w:r w:rsidR="00A86EA0">
        <w:t>,</w:t>
      </w:r>
      <w:r w:rsidR="00CA1900" w:rsidRPr="00353658">
        <w:t xml:space="preserve"> which is of great conce</w:t>
      </w:r>
      <w:r w:rsidR="007E2C30" w:rsidRPr="00353658">
        <w:t>rn</w:t>
      </w:r>
      <w:r w:rsidR="004766A5">
        <w:t>, and we hope this oversight will be correct</w:t>
      </w:r>
      <w:r w:rsidR="003112E8" w:rsidRPr="00353658">
        <w:t xml:space="preserve">. Our thoughts on the proposal for a SDDC is </w:t>
      </w:r>
      <w:r w:rsidR="003112E8" w:rsidRPr="00353658">
        <w:lastRenderedPageBreak/>
        <w:t xml:space="preserve">discussed in greater length in response to question </w:t>
      </w:r>
      <w:r w:rsidR="00416F22" w:rsidRPr="00353658">
        <w:t xml:space="preserve">five. </w:t>
      </w:r>
      <w:r w:rsidR="003C5225" w:rsidRPr="003C5225">
        <w:t>We understand that the Bill brings together two potential solutions to drug deaths in the OPC and SDDC, however as presented they feel somewhat disconnected from each other rather than being presented as part of a comprehensive and unified package of measures.</w:t>
      </w:r>
    </w:p>
    <w:p w14:paraId="610199C5" w14:textId="2CA0AF1F" w:rsidR="000C3EFC" w:rsidRDefault="003C5225" w:rsidP="00827C53">
      <w:pPr>
        <w:spacing w:after="0"/>
      </w:pPr>
      <w:r>
        <w:t>In summary</w:t>
      </w:r>
      <w:r w:rsidR="00377784" w:rsidRPr="00353658">
        <w:t>, those a</w:t>
      </w:r>
      <w:r w:rsidR="0079726F">
        <w:t>ttending</w:t>
      </w:r>
      <w:r w:rsidR="00377784" w:rsidRPr="00353658">
        <w:t xml:space="preserve"> our meeting </w:t>
      </w:r>
      <w:r w:rsidR="00A86EA0">
        <w:t xml:space="preserve">to discuss the Bill </w:t>
      </w:r>
      <w:r w:rsidR="00377784" w:rsidRPr="00353658">
        <w:t xml:space="preserve">were supportive of the </w:t>
      </w:r>
      <w:r w:rsidR="00BF42E8">
        <w:t xml:space="preserve">overall aims the </w:t>
      </w:r>
      <w:r w:rsidR="00377784" w:rsidRPr="00353658">
        <w:t>Bill</w:t>
      </w:r>
      <w:r w:rsidR="00BF42E8">
        <w:t xml:space="preserve"> proposes but</w:t>
      </w:r>
      <w:r w:rsidR="00377784" w:rsidRPr="00353658">
        <w:t xml:space="preserve"> had concerns about how the proposals would work in </w:t>
      </w:r>
      <w:r w:rsidR="00613A59" w:rsidRPr="00353658">
        <w:t xml:space="preserve">practice and the omission of </w:t>
      </w:r>
      <w:r w:rsidR="00466818" w:rsidRPr="00353658">
        <w:t xml:space="preserve">the </w:t>
      </w:r>
      <w:r w:rsidR="00613A59" w:rsidRPr="00353658">
        <w:t xml:space="preserve">family members of people who use drugs. </w:t>
      </w:r>
    </w:p>
    <w:p w14:paraId="4E0799D4" w14:textId="77777777" w:rsidR="00827C53" w:rsidRPr="00827C53" w:rsidRDefault="00827C53" w:rsidP="00827C53">
      <w:pPr>
        <w:spacing w:after="0"/>
      </w:pPr>
    </w:p>
    <w:p w14:paraId="7A6F3B44" w14:textId="1C9CFD16" w:rsidR="00B856A6" w:rsidRPr="00BA740F" w:rsidRDefault="00B856A6" w:rsidP="00827C53">
      <w:pPr>
        <w:pStyle w:val="ListParagraph"/>
        <w:numPr>
          <w:ilvl w:val="0"/>
          <w:numId w:val="2"/>
        </w:numPr>
        <w:spacing w:after="0" w:line="240" w:lineRule="auto"/>
        <w:rPr>
          <w:b/>
          <w:bCs/>
        </w:rPr>
      </w:pPr>
      <w:r w:rsidRPr="00BA740F">
        <w:rPr>
          <w:b/>
          <w:bCs/>
        </w:rPr>
        <w:t>Do you think legislation is required, or are there are other ways in which the Bill’s</w:t>
      </w:r>
      <w:r w:rsidR="0064318E" w:rsidRPr="00BA740F">
        <w:rPr>
          <w:b/>
          <w:bCs/>
        </w:rPr>
        <w:t xml:space="preserve"> </w:t>
      </w:r>
      <w:r w:rsidRPr="00BA740F">
        <w:rPr>
          <w:b/>
          <w:bCs/>
        </w:rPr>
        <w:t>aims could be achieved more effectively? Please explain the reasons for your</w:t>
      </w:r>
      <w:r w:rsidR="0064318E" w:rsidRPr="00BA740F">
        <w:rPr>
          <w:b/>
          <w:bCs/>
        </w:rPr>
        <w:t xml:space="preserve"> </w:t>
      </w:r>
      <w:r w:rsidRPr="00BA740F">
        <w:rPr>
          <w:b/>
          <w:bCs/>
        </w:rPr>
        <w:t>response.</w:t>
      </w:r>
    </w:p>
    <w:p w14:paraId="1C7AFD8F" w14:textId="77777777" w:rsidR="00B44644" w:rsidRPr="00BA740F" w:rsidRDefault="00B44644" w:rsidP="00B44644">
      <w:pPr>
        <w:spacing w:after="0" w:line="240" w:lineRule="auto"/>
      </w:pPr>
    </w:p>
    <w:p w14:paraId="4B0B5528" w14:textId="206D4EDB" w:rsidR="00507B1D" w:rsidRDefault="00264402" w:rsidP="00B47CC8">
      <w:pPr>
        <w:spacing w:after="0" w:line="240" w:lineRule="auto"/>
      </w:pPr>
      <w:r>
        <w:t xml:space="preserve">We would argue that </w:t>
      </w:r>
      <w:r w:rsidR="00B44644" w:rsidRPr="00BA740F">
        <w:t>legislation is required</w:t>
      </w:r>
      <w:r w:rsidR="00773016">
        <w:t xml:space="preserve">, </w:t>
      </w:r>
      <w:r w:rsidR="000A5868">
        <w:t>reflecting</w:t>
      </w:r>
      <w:r w:rsidR="00773016">
        <w:t xml:space="preserve"> </w:t>
      </w:r>
      <w:r w:rsidR="00A75287">
        <w:t>up</w:t>
      </w:r>
      <w:r w:rsidR="00773016">
        <w:t xml:space="preserve">on the rejection of the establishment of an OPC </w:t>
      </w:r>
      <w:r w:rsidR="0038571D">
        <w:t>attempted by Glasgow City Council in 201</w:t>
      </w:r>
      <w:r w:rsidR="00EB6B35">
        <w:t>6</w:t>
      </w:r>
      <w:r w:rsidR="0038571D">
        <w:t>.</w:t>
      </w:r>
      <w:r w:rsidR="008E5F7A">
        <w:t xml:space="preserve"> A</w:t>
      </w:r>
      <w:r w:rsidR="0038571D">
        <w:t xml:space="preserve"> </w:t>
      </w:r>
      <w:r w:rsidR="008E5F7A" w:rsidRPr="008E5F7A">
        <w:t xml:space="preserve">member of our staff was </w:t>
      </w:r>
      <w:r w:rsidR="008E5F7A">
        <w:t xml:space="preserve">a </w:t>
      </w:r>
      <w:r w:rsidR="008E5F7A" w:rsidRPr="008E5F7A">
        <w:t xml:space="preserve">part of the working group </w:t>
      </w:r>
      <w:r w:rsidR="008E5F7A">
        <w:t xml:space="preserve">attempting to establish the Glasgow OPC and raised concerns regarding </w:t>
      </w:r>
      <w:r w:rsidR="008E5F7A" w:rsidRPr="008E5F7A">
        <w:t xml:space="preserve">how this </w:t>
      </w:r>
      <w:r w:rsidR="008E5F7A">
        <w:t xml:space="preserve">legislation </w:t>
      </w:r>
      <w:r w:rsidR="008E5F7A" w:rsidRPr="008E5F7A">
        <w:t>will exempt people from being prosecuted</w:t>
      </w:r>
      <w:r w:rsidR="008E5F7A">
        <w:t>.</w:t>
      </w:r>
      <w:r w:rsidR="008E5F7A" w:rsidRPr="008E5F7A">
        <w:t xml:space="preserve"> </w:t>
      </w:r>
      <w:r w:rsidR="00AB239E">
        <w:t>We discussed the potential r</w:t>
      </w:r>
      <w:r w:rsidR="00945129" w:rsidRPr="00BA740F">
        <w:t xml:space="preserve">ole of the </w:t>
      </w:r>
      <w:r w:rsidR="0074088C">
        <w:t>L</w:t>
      </w:r>
      <w:r w:rsidR="00945129" w:rsidRPr="00BA740F">
        <w:t xml:space="preserve">ord </w:t>
      </w:r>
      <w:r w:rsidR="0074088C">
        <w:t>A</w:t>
      </w:r>
      <w:r w:rsidR="00945129" w:rsidRPr="00BA740F">
        <w:t>dvocate,</w:t>
      </w:r>
      <w:r w:rsidR="00AB239E">
        <w:t xml:space="preserve"> who has </w:t>
      </w:r>
      <w:r w:rsidR="00551309">
        <w:t>since</w:t>
      </w:r>
      <w:r w:rsidR="00AB239E">
        <w:t xml:space="preserve"> changed from 201</w:t>
      </w:r>
      <w:r w:rsidR="00D54605">
        <w:t>7 when plans were first rejected</w:t>
      </w:r>
      <w:r w:rsidR="00AB239E">
        <w:t xml:space="preserve">, </w:t>
      </w:r>
      <w:r w:rsidR="00551309">
        <w:t xml:space="preserve">which could be a potential avenue of inquiry for securing OPCs in Scotland. </w:t>
      </w:r>
      <w:r w:rsidR="00945129" w:rsidRPr="00BA740F">
        <w:t xml:space="preserve"> </w:t>
      </w:r>
      <w:bookmarkStart w:id="0" w:name="_Hlk111541261"/>
      <w:r w:rsidR="00ED00D6">
        <w:t xml:space="preserve">Our group </w:t>
      </w:r>
      <w:bookmarkEnd w:id="0"/>
      <w:r w:rsidR="0070565D">
        <w:t xml:space="preserve">had concerns regarding devolved and reserved </w:t>
      </w:r>
      <w:r w:rsidR="00E54458">
        <w:t>matters and</w:t>
      </w:r>
      <w:r w:rsidR="00B7063A">
        <w:t xml:space="preserve"> </w:t>
      </w:r>
      <w:r w:rsidR="00E54458">
        <w:t xml:space="preserve">sought solid evidence that proposals would not violate the Misuse of Drugs Act, 1971. </w:t>
      </w:r>
      <w:r w:rsidR="0070565D">
        <w:t xml:space="preserve"> </w:t>
      </w:r>
      <w:r w:rsidR="009044D5">
        <w:t>There is s</w:t>
      </w:r>
      <w:r w:rsidR="00C41583">
        <w:t>trong resistance from Westminster, who reserve matters of drug policy</w:t>
      </w:r>
      <w:r w:rsidR="00717065">
        <w:t xml:space="preserve">, as then Crime and Policing Minister Kit Malthouse </w:t>
      </w:r>
      <w:r w:rsidR="009044D5">
        <w:t xml:space="preserve">MP </w:t>
      </w:r>
      <w:r w:rsidR="00717065">
        <w:t xml:space="preserve">denounced </w:t>
      </w:r>
      <w:r w:rsidR="008E5F7A">
        <w:t>OPCs in Scotland as recently as May</w:t>
      </w:r>
      <w:r w:rsidR="0079726F">
        <w:t xml:space="preserve"> 2022</w:t>
      </w:r>
      <w:r w:rsidR="008E5F7A">
        <w:t>.</w:t>
      </w:r>
      <w:r w:rsidR="00117864">
        <w:rPr>
          <w:rStyle w:val="FootnoteReference"/>
        </w:rPr>
        <w:footnoteReference w:id="4"/>
      </w:r>
      <w:r w:rsidR="008E5F7A">
        <w:t xml:space="preserve"> </w:t>
      </w:r>
      <w:r w:rsidR="009044D5">
        <w:t>We have questions regarding how this legislation will achieve the aims set out in the proposal</w:t>
      </w:r>
      <w:r w:rsidR="004C7F1A">
        <w:t>s</w:t>
      </w:r>
      <w:r w:rsidR="00234FB2">
        <w:t xml:space="preserve"> and allow OPCs to operate legally</w:t>
      </w:r>
      <w:r w:rsidR="004C7F1A">
        <w:t>.</w:t>
      </w:r>
    </w:p>
    <w:p w14:paraId="5F338F07" w14:textId="77777777" w:rsidR="00BE32D9" w:rsidRDefault="00BE32D9" w:rsidP="00B47CC8">
      <w:pPr>
        <w:spacing w:after="0" w:line="240" w:lineRule="auto"/>
      </w:pPr>
    </w:p>
    <w:p w14:paraId="00A2330B" w14:textId="6501A51B" w:rsidR="00BE32D9" w:rsidRDefault="00BE32D9" w:rsidP="00B47CC8">
      <w:pPr>
        <w:spacing w:after="0" w:line="240" w:lineRule="auto"/>
      </w:pPr>
      <w:r>
        <w:t xml:space="preserve">The location and possibility </w:t>
      </w:r>
      <w:r w:rsidR="0079726F">
        <w:t>of</w:t>
      </w:r>
      <w:r>
        <w:t xml:space="preserve"> mobile centres was also discussed and questioned. Due to the nature of having to obtain permission for drugs to </w:t>
      </w:r>
      <w:r w:rsidR="00E62AEE">
        <w:t>b</w:t>
      </w:r>
      <w:r>
        <w:t xml:space="preserve">e consumed in a specific </w:t>
      </w:r>
      <w:r w:rsidR="00CD11E6">
        <w:t>location, would it be possible to provide mobile centres or for centres</w:t>
      </w:r>
      <w:r w:rsidR="00AB6B03">
        <w:t xml:space="preserve"> that could</w:t>
      </w:r>
      <w:r w:rsidR="00CD11E6">
        <w:t xml:space="preserve"> </w:t>
      </w:r>
      <w:r w:rsidR="00DF780B">
        <w:t xml:space="preserve">flexibly move location depending on community need? Our group agreed this would be beneficial </w:t>
      </w:r>
      <w:r w:rsidR="002A1E39">
        <w:t xml:space="preserve">and allow for centres to </w:t>
      </w:r>
      <w:r w:rsidR="00A52B00">
        <w:t xml:space="preserve">go where they are needed as opposed to expecting a vulnerable group of people to come to them. It </w:t>
      </w:r>
      <w:r w:rsidR="0096465F">
        <w:t xml:space="preserve">is unclear how this could be achieved by legislation, or </w:t>
      </w:r>
      <w:r w:rsidR="00A93406">
        <w:t>via</w:t>
      </w:r>
      <w:r w:rsidR="0096465F">
        <w:t xml:space="preserve"> the Lord Advocate. </w:t>
      </w:r>
    </w:p>
    <w:p w14:paraId="0D53B026" w14:textId="5E996A69" w:rsidR="00B856A6" w:rsidRDefault="00B856A6" w:rsidP="00B856A6">
      <w:pPr>
        <w:spacing w:after="0" w:line="240" w:lineRule="auto"/>
      </w:pPr>
    </w:p>
    <w:p w14:paraId="3079795A" w14:textId="0B6A58C3" w:rsidR="00B856A6" w:rsidRPr="00BA740F" w:rsidRDefault="00B856A6" w:rsidP="0064318E">
      <w:pPr>
        <w:pStyle w:val="ListParagraph"/>
        <w:numPr>
          <w:ilvl w:val="0"/>
          <w:numId w:val="2"/>
        </w:numPr>
        <w:spacing w:after="0" w:line="240" w:lineRule="auto"/>
        <w:rPr>
          <w:b/>
          <w:bCs/>
        </w:rPr>
      </w:pPr>
      <w:r w:rsidRPr="00BA740F">
        <w:rPr>
          <w:b/>
          <w:bCs/>
        </w:rPr>
        <w:t>Which of the following best expresses your view of the proposal to establish</w:t>
      </w:r>
      <w:r w:rsidR="0064318E" w:rsidRPr="00BA740F">
        <w:rPr>
          <w:b/>
          <w:bCs/>
        </w:rPr>
        <w:t xml:space="preserve"> </w:t>
      </w:r>
      <w:r w:rsidRPr="00BA740F">
        <w:rPr>
          <w:b/>
          <w:bCs/>
        </w:rPr>
        <w:t>overdose prevention centres?</w:t>
      </w:r>
    </w:p>
    <w:p w14:paraId="3F312C5D" w14:textId="77777777" w:rsidR="00B856A6" w:rsidRPr="00BA740F" w:rsidRDefault="00B856A6" w:rsidP="00B856A6">
      <w:pPr>
        <w:pStyle w:val="ListParagraph"/>
        <w:numPr>
          <w:ilvl w:val="0"/>
          <w:numId w:val="3"/>
        </w:numPr>
        <w:spacing w:after="0" w:line="240" w:lineRule="auto"/>
        <w:rPr>
          <w:b/>
          <w:bCs/>
        </w:rPr>
      </w:pPr>
      <w:r w:rsidRPr="00BA740F">
        <w:rPr>
          <w:b/>
          <w:bCs/>
        </w:rPr>
        <w:t>Fully supportive</w:t>
      </w:r>
    </w:p>
    <w:p w14:paraId="5C7FCE3D" w14:textId="77777777" w:rsidR="00B856A6" w:rsidRPr="00BA740F" w:rsidRDefault="00B856A6" w:rsidP="00B856A6">
      <w:pPr>
        <w:pStyle w:val="ListParagraph"/>
        <w:numPr>
          <w:ilvl w:val="0"/>
          <w:numId w:val="3"/>
        </w:numPr>
        <w:spacing w:after="0" w:line="240" w:lineRule="auto"/>
        <w:rPr>
          <w:b/>
          <w:bCs/>
        </w:rPr>
      </w:pPr>
      <w:r w:rsidRPr="00BA740F">
        <w:rPr>
          <w:b/>
          <w:bCs/>
        </w:rPr>
        <w:t>Partially supportive</w:t>
      </w:r>
    </w:p>
    <w:p w14:paraId="2E17EDED" w14:textId="77777777" w:rsidR="00B856A6" w:rsidRPr="00BA740F" w:rsidRDefault="00B856A6" w:rsidP="00B856A6">
      <w:pPr>
        <w:pStyle w:val="ListParagraph"/>
        <w:numPr>
          <w:ilvl w:val="0"/>
          <w:numId w:val="3"/>
        </w:numPr>
        <w:spacing w:after="0" w:line="240" w:lineRule="auto"/>
        <w:rPr>
          <w:b/>
          <w:bCs/>
        </w:rPr>
      </w:pPr>
      <w:r w:rsidRPr="00BA740F">
        <w:rPr>
          <w:b/>
          <w:bCs/>
        </w:rPr>
        <w:t>Neutral (neither support nor oppose)</w:t>
      </w:r>
    </w:p>
    <w:p w14:paraId="670F68EC" w14:textId="77777777" w:rsidR="00B856A6" w:rsidRPr="00BA740F" w:rsidRDefault="00B856A6" w:rsidP="00B856A6">
      <w:pPr>
        <w:pStyle w:val="ListParagraph"/>
        <w:numPr>
          <w:ilvl w:val="0"/>
          <w:numId w:val="3"/>
        </w:numPr>
        <w:spacing w:after="0" w:line="240" w:lineRule="auto"/>
        <w:rPr>
          <w:b/>
          <w:bCs/>
        </w:rPr>
      </w:pPr>
      <w:r w:rsidRPr="00BA740F">
        <w:rPr>
          <w:b/>
          <w:bCs/>
        </w:rPr>
        <w:t>Partially opposed</w:t>
      </w:r>
    </w:p>
    <w:p w14:paraId="55391F0B" w14:textId="77777777" w:rsidR="00B856A6" w:rsidRPr="00BA740F" w:rsidRDefault="00B856A6" w:rsidP="00B856A6">
      <w:pPr>
        <w:pStyle w:val="ListParagraph"/>
        <w:numPr>
          <w:ilvl w:val="0"/>
          <w:numId w:val="3"/>
        </w:numPr>
        <w:spacing w:after="0" w:line="240" w:lineRule="auto"/>
        <w:rPr>
          <w:b/>
          <w:bCs/>
        </w:rPr>
      </w:pPr>
      <w:r w:rsidRPr="00BA740F">
        <w:rPr>
          <w:b/>
          <w:bCs/>
        </w:rPr>
        <w:t>Fully opposed</w:t>
      </w:r>
    </w:p>
    <w:p w14:paraId="4D77785F" w14:textId="3921D716" w:rsidR="00B856A6" w:rsidRPr="00BA740F" w:rsidRDefault="00B856A6" w:rsidP="00B856A6">
      <w:pPr>
        <w:pStyle w:val="ListParagraph"/>
        <w:numPr>
          <w:ilvl w:val="0"/>
          <w:numId w:val="3"/>
        </w:numPr>
        <w:spacing w:after="0" w:line="240" w:lineRule="auto"/>
        <w:rPr>
          <w:b/>
          <w:bCs/>
        </w:rPr>
      </w:pPr>
      <w:r w:rsidRPr="00BA740F">
        <w:rPr>
          <w:b/>
          <w:bCs/>
        </w:rPr>
        <w:t>Do not wish to express a view</w:t>
      </w:r>
    </w:p>
    <w:p w14:paraId="62453969" w14:textId="5E585C8B" w:rsidR="003449B7" w:rsidRPr="00BA740F" w:rsidRDefault="003449B7" w:rsidP="003449B7">
      <w:pPr>
        <w:spacing w:after="0" w:line="240" w:lineRule="auto"/>
        <w:ind w:left="360"/>
        <w:rPr>
          <w:u w:val="single"/>
        </w:rPr>
      </w:pPr>
    </w:p>
    <w:p w14:paraId="7EE32A24" w14:textId="5EBE6194" w:rsidR="003449B7" w:rsidRPr="00BA740F" w:rsidRDefault="00FB1827" w:rsidP="00FB1827">
      <w:pPr>
        <w:spacing w:after="0" w:line="240" w:lineRule="auto"/>
        <w:rPr>
          <w:u w:val="single"/>
        </w:rPr>
      </w:pPr>
      <w:r w:rsidRPr="00BA740F">
        <w:rPr>
          <w:u w:val="single"/>
        </w:rPr>
        <w:t xml:space="preserve">Fully Supportive. </w:t>
      </w:r>
    </w:p>
    <w:p w14:paraId="1E2D3994" w14:textId="77777777" w:rsidR="00B856A6" w:rsidRPr="00BA740F" w:rsidRDefault="00B856A6" w:rsidP="00B856A6">
      <w:pPr>
        <w:pStyle w:val="ListParagraph"/>
        <w:spacing w:after="0" w:line="240" w:lineRule="auto"/>
        <w:rPr>
          <w:b/>
          <w:bCs/>
        </w:rPr>
      </w:pPr>
    </w:p>
    <w:p w14:paraId="3E94185C" w14:textId="4DA5FBF3" w:rsidR="00B856A6" w:rsidRPr="00BA740F" w:rsidRDefault="00B856A6" w:rsidP="0064318E">
      <w:pPr>
        <w:spacing w:after="0" w:line="240" w:lineRule="auto"/>
        <w:rPr>
          <w:b/>
          <w:bCs/>
        </w:rPr>
      </w:pPr>
      <w:r w:rsidRPr="00BA740F">
        <w:rPr>
          <w:b/>
          <w:bCs/>
        </w:rPr>
        <w:t>Please explain the reasons for your response.</w:t>
      </w:r>
    </w:p>
    <w:p w14:paraId="26AD551A" w14:textId="77777777" w:rsidR="000259FE" w:rsidRDefault="000259FE" w:rsidP="0064318E">
      <w:pPr>
        <w:spacing w:after="0" w:line="240" w:lineRule="auto"/>
      </w:pPr>
    </w:p>
    <w:p w14:paraId="3A40F231" w14:textId="5F142C77" w:rsidR="008872B0" w:rsidRPr="00BA740F" w:rsidRDefault="00AD275F" w:rsidP="0064318E">
      <w:pPr>
        <w:spacing w:after="0" w:line="240" w:lineRule="auto"/>
      </w:pPr>
      <w:r w:rsidRPr="00BA740F">
        <w:t xml:space="preserve">Research in 2021 found there is a ‘high willingness’ among people who inject drugs in Scotland to </w:t>
      </w:r>
      <w:r w:rsidR="00830684" w:rsidRPr="00BA740F">
        <w:t>use OP</w:t>
      </w:r>
      <w:r w:rsidR="005D2DA3">
        <w:t>Cs</w:t>
      </w:r>
      <w:r w:rsidR="008C210E" w:rsidRPr="00BA740F">
        <w:t xml:space="preserve"> (termed as drug consumption room</w:t>
      </w:r>
      <w:r w:rsidR="00C50F92">
        <w:t>s</w:t>
      </w:r>
      <w:r w:rsidR="008C210E" w:rsidRPr="00BA740F">
        <w:t xml:space="preserve"> </w:t>
      </w:r>
      <w:r w:rsidR="00310A81" w:rsidRPr="00BA740F">
        <w:t xml:space="preserve">(DCR) </w:t>
      </w:r>
      <w:r w:rsidR="008C210E" w:rsidRPr="00BA740F">
        <w:t>in the article)</w:t>
      </w:r>
      <w:r w:rsidR="00830684" w:rsidRPr="00BA740F">
        <w:t>.</w:t>
      </w:r>
      <w:r w:rsidR="008C210E" w:rsidRPr="00BA740F">
        <w:rPr>
          <w:rStyle w:val="FootnoteReference"/>
        </w:rPr>
        <w:footnoteReference w:id="5"/>
      </w:r>
      <w:r w:rsidR="00830684" w:rsidRPr="00BA740F">
        <w:t xml:space="preserve"> </w:t>
      </w:r>
      <w:r w:rsidR="003F0573" w:rsidRPr="00BA740F">
        <w:t xml:space="preserve">75% of the 1469 participants in </w:t>
      </w:r>
      <w:r w:rsidR="003F0573" w:rsidRPr="00BA740F">
        <w:lastRenderedPageBreak/>
        <w:t xml:space="preserve">the study </w:t>
      </w:r>
      <w:r w:rsidR="008C210E" w:rsidRPr="00BA740F">
        <w:t>said they would be willing to use an OP</w:t>
      </w:r>
      <w:r w:rsidR="00412699" w:rsidRPr="00BA740F">
        <w:t>Cs.</w:t>
      </w:r>
      <w:r w:rsidR="007F1ACC" w:rsidRPr="00BA740F">
        <w:rPr>
          <w:rStyle w:val="FootnoteReference"/>
        </w:rPr>
        <w:footnoteReference w:id="6"/>
      </w:r>
      <w:r w:rsidR="006C4C4C" w:rsidRPr="00BA740F">
        <w:t xml:space="preserve"> </w:t>
      </w:r>
      <w:r w:rsidR="002E32CE" w:rsidRPr="00BA740F">
        <w:t xml:space="preserve">There is also evidence to suggest that public opinion would be supportive of the </w:t>
      </w:r>
      <w:r w:rsidR="00A009C8" w:rsidRPr="00BA740F">
        <w:t>B</w:t>
      </w:r>
      <w:r w:rsidR="002E32CE" w:rsidRPr="00BA740F">
        <w:t>ill and of OP</w:t>
      </w:r>
      <w:r w:rsidR="00412699" w:rsidRPr="00BA740F">
        <w:t>Cs</w:t>
      </w:r>
      <w:r w:rsidR="002E32CE" w:rsidRPr="00BA740F">
        <w:t xml:space="preserve">, as 2020 research found that </w:t>
      </w:r>
      <w:r w:rsidR="0067076C" w:rsidRPr="00BA740F">
        <w:t xml:space="preserve">61% of </w:t>
      </w:r>
      <w:r w:rsidR="009E4BC3" w:rsidRPr="00BA740F">
        <w:t>Scottish people supported the introduction of OP</w:t>
      </w:r>
      <w:r w:rsidR="00412699" w:rsidRPr="00BA740F">
        <w:t>Cs</w:t>
      </w:r>
      <w:r w:rsidR="009E4BC3" w:rsidRPr="00BA740F">
        <w:t xml:space="preserve"> (termed DCRs in article) in Scotland.</w:t>
      </w:r>
      <w:r w:rsidR="009E4BC3" w:rsidRPr="00BA740F">
        <w:rPr>
          <w:rStyle w:val="FootnoteReference"/>
        </w:rPr>
        <w:footnoteReference w:id="7"/>
      </w:r>
      <w:r w:rsidR="00347BF6" w:rsidRPr="00BA740F">
        <w:t xml:space="preserve"> </w:t>
      </w:r>
    </w:p>
    <w:p w14:paraId="05541B17" w14:textId="77777777" w:rsidR="00A009C8" w:rsidRPr="00BA740F" w:rsidRDefault="00A009C8" w:rsidP="0064318E">
      <w:pPr>
        <w:spacing w:after="0" w:line="240" w:lineRule="auto"/>
      </w:pPr>
    </w:p>
    <w:p w14:paraId="6699B92C" w14:textId="472B1F42" w:rsidR="00C75C92" w:rsidRDefault="00A009C8" w:rsidP="00C42194">
      <w:pPr>
        <w:spacing w:after="0" w:line="240" w:lineRule="auto"/>
      </w:pPr>
      <w:r w:rsidRPr="00BA740F">
        <w:t xml:space="preserve">Our discussions about OPCs with staff and family members </w:t>
      </w:r>
      <w:r w:rsidR="00CA18F1" w:rsidRPr="00BA740F">
        <w:t>showed strong support for OPCs, with one participant stating they could not think of a reason to oppose them</w:t>
      </w:r>
      <w:r w:rsidR="0096275D" w:rsidRPr="00BA740F">
        <w:t>.</w:t>
      </w:r>
      <w:r w:rsidR="007D6F71">
        <w:t xml:space="preserve"> Peter Krykant’s </w:t>
      </w:r>
      <w:r w:rsidR="00407BE4">
        <w:t xml:space="preserve">Glasgow van was cited as reason to </w:t>
      </w:r>
      <w:r w:rsidR="0006609D">
        <w:t xml:space="preserve">introduce </w:t>
      </w:r>
      <w:r w:rsidR="00407BE4">
        <w:t xml:space="preserve">OPCs, </w:t>
      </w:r>
      <w:r w:rsidR="0006609D">
        <w:t>due to the lives saved by the initiative.</w:t>
      </w:r>
      <w:r w:rsidR="00407BE4">
        <w:t xml:space="preserve"> </w:t>
      </w:r>
      <w:r w:rsidR="0096275D" w:rsidRPr="00BA740F">
        <w:t xml:space="preserve"> However, </w:t>
      </w:r>
      <w:r w:rsidR="006804C0" w:rsidRPr="00BA740F">
        <w:t xml:space="preserve">we did have questions surrounding the </w:t>
      </w:r>
      <w:r w:rsidR="00062261" w:rsidRPr="00BA740F">
        <w:t xml:space="preserve">where’s and how’s. </w:t>
      </w:r>
      <w:r w:rsidR="00FE4888">
        <w:t xml:space="preserve">If OPCs </w:t>
      </w:r>
      <w:r w:rsidR="0026643A">
        <w:t>were to exist in Scotland, they would need to be placed in a location</w:t>
      </w:r>
      <w:r w:rsidR="0024109C">
        <w:t xml:space="preserve"> (potentially mobile)</w:t>
      </w:r>
      <w:r w:rsidR="0026643A">
        <w:t xml:space="preserve"> with easy access</w:t>
      </w:r>
      <w:r w:rsidR="00B46F70">
        <w:t>, a non-stigmatising environment would need to be ensured</w:t>
      </w:r>
      <w:r w:rsidR="00F31BB9">
        <w:t xml:space="preserve">, and they would need to be a part of a wider plan to reduce drug-related deaths. </w:t>
      </w:r>
      <w:r w:rsidR="00C32AF2">
        <w:t>There were concerns that</w:t>
      </w:r>
      <w:r w:rsidR="009D000D">
        <w:t xml:space="preserve"> OPCs would focus on a very small group </w:t>
      </w:r>
      <w:r w:rsidR="00257BCA">
        <w:t xml:space="preserve">of people, who do </w:t>
      </w:r>
      <w:r w:rsidR="00844D4B">
        <w:t>desperately</w:t>
      </w:r>
      <w:r w:rsidR="00257BCA">
        <w:t xml:space="preserve"> need a harm </w:t>
      </w:r>
      <w:r w:rsidR="00844D4B">
        <w:t xml:space="preserve">reduction-based </w:t>
      </w:r>
      <w:r w:rsidR="00FB70F9">
        <w:t>intervention but</w:t>
      </w:r>
      <w:r w:rsidR="00844D4B">
        <w:t xml:space="preserve"> may not reach people who use drugs socially </w:t>
      </w:r>
      <w:r w:rsidR="0080193A">
        <w:t>indoors (</w:t>
      </w:r>
      <w:r w:rsidR="00FB70F9">
        <w:t>at a friend’s house, for example</w:t>
      </w:r>
      <w:r w:rsidR="0080193A">
        <w:t>)</w:t>
      </w:r>
      <w:r w:rsidR="00FB70F9">
        <w:t>. There would need to be a considerable a</w:t>
      </w:r>
      <w:r w:rsidR="00FD20A7">
        <w:t>mount</w:t>
      </w:r>
      <w:r w:rsidR="00FB70F9">
        <w:t xml:space="preserve"> of work to encourage people who use drugs to use the service, especially those who have felt stigmatised or discriminated by statutory services in the past. </w:t>
      </w:r>
    </w:p>
    <w:p w14:paraId="6BFB4843" w14:textId="77777777" w:rsidR="00C75C92" w:rsidRDefault="00C75C92" w:rsidP="00C42194">
      <w:pPr>
        <w:spacing w:after="0" w:line="240" w:lineRule="auto"/>
      </w:pPr>
    </w:p>
    <w:p w14:paraId="057FEAC0" w14:textId="66E9DCE0" w:rsidR="00A95EC1" w:rsidRDefault="00A95EC1" w:rsidP="00C42194">
      <w:pPr>
        <w:spacing w:after="0" w:line="240" w:lineRule="auto"/>
      </w:pPr>
      <w:r>
        <w:t xml:space="preserve">Furthermore, </w:t>
      </w:r>
      <w:r w:rsidR="004E1DBC">
        <w:t>there would need to be a commitment to ensuring the establishment</w:t>
      </w:r>
      <w:r w:rsidR="00E032FC">
        <w:t xml:space="preserve"> of OPCs</w:t>
      </w:r>
      <w:r w:rsidR="004E1DBC">
        <w:t xml:space="preserve"> in communities </w:t>
      </w:r>
      <w:r w:rsidR="004E7EC0" w:rsidRPr="004E7EC0">
        <w:t>across Scotland (including urban and rural settings)</w:t>
      </w:r>
      <w:r w:rsidR="004E1DBC">
        <w:t xml:space="preserve">, rather than focused in </w:t>
      </w:r>
      <w:r w:rsidR="00D54FDB">
        <w:t>communities deemed to have high drug-</w:t>
      </w:r>
      <w:r w:rsidR="00495FAA">
        <w:t>related</w:t>
      </w:r>
      <w:r w:rsidR="00D54FDB">
        <w:t xml:space="preserve"> deaths. It is essential that people who use drugs from all over Scotland </w:t>
      </w:r>
      <w:r w:rsidR="0061661E">
        <w:t>c</w:t>
      </w:r>
      <w:r w:rsidR="00D54FDB">
        <w:t>ould benefit from having OPCs in their local area</w:t>
      </w:r>
      <w:r w:rsidR="00495FAA">
        <w:t xml:space="preserve">. </w:t>
      </w:r>
      <w:r w:rsidR="00FF7DFE">
        <w:t xml:space="preserve">We would also note that OPCs would need to be </w:t>
      </w:r>
      <w:r w:rsidR="00543071">
        <w:t>available</w:t>
      </w:r>
      <w:r w:rsidR="00FF7DFE">
        <w:t xml:space="preserve"> to access daily</w:t>
      </w:r>
      <w:r w:rsidR="00543071">
        <w:t>, and outwith 9am-5pm</w:t>
      </w:r>
      <w:r w:rsidR="0061661E">
        <w:t xml:space="preserve">, Monday to Friday. </w:t>
      </w:r>
    </w:p>
    <w:p w14:paraId="77AC38FB" w14:textId="77777777" w:rsidR="00A95EC1" w:rsidRDefault="00A95EC1" w:rsidP="00C42194">
      <w:pPr>
        <w:spacing w:after="0" w:line="240" w:lineRule="auto"/>
      </w:pPr>
    </w:p>
    <w:p w14:paraId="20664A86" w14:textId="70E22008" w:rsidR="0064318E" w:rsidRPr="00BA740F" w:rsidRDefault="0064318E" w:rsidP="0064318E">
      <w:pPr>
        <w:pStyle w:val="ListParagraph"/>
        <w:numPr>
          <w:ilvl w:val="0"/>
          <w:numId w:val="2"/>
        </w:numPr>
        <w:spacing w:after="0" w:line="240" w:lineRule="auto"/>
        <w:rPr>
          <w:b/>
          <w:bCs/>
        </w:rPr>
      </w:pPr>
      <w:r w:rsidRPr="00BA740F">
        <w:rPr>
          <w:b/>
          <w:bCs/>
        </w:rPr>
        <w:t>Which of the following best expresses your view of the proposal for a licensing regime to enable the establishment of overdose prevention centres?</w:t>
      </w:r>
    </w:p>
    <w:p w14:paraId="0F45BF23" w14:textId="77777777" w:rsidR="0064318E" w:rsidRPr="00BA740F" w:rsidRDefault="0064318E" w:rsidP="0064318E">
      <w:pPr>
        <w:pStyle w:val="ListParagraph"/>
        <w:numPr>
          <w:ilvl w:val="0"/>
          <w:numId w:val="4"/>
        </w:numPr>
        <w:spacing w:after="0" w:line="240" w:lineRule="auto"/>
        <w:rPr>
          <w:b/>
          <w:bCs/>
        </w:rPr>
      </w:pPr>
      <w:r w:rsidRPr="00BA740F">
        <w:rPr>
          <w:b/>
          <w:bCs/>
        </w:rPr>
        <w:t>Fully supportive</w:t>
      </w:r>
    </w:p>
    <w:p w14:paraId="01C26DFF" w14:textId="77777777" w:rsidR="0064318E" w:rsidRPr="00BA740F" w:rsidRDefault="0064318E" w:rsidP="0064318E">
      <w:pPr>
        <w:pStyle w:val="ListParagraph"/>
        <w:numPr>
          <w:ilvl w:val="0"/>
          <w:numId w:val="4"/>
        </w:numPr>
        <w:spacing w:after="0" w:line="240" w:lineRule="auto"/>
        <w:rPr>
          <w:b/>
          <w:bCs/>
        </w:rPr>
      </w:pPr>
      <w:r w:rsidRPr="00BA740F">
        <w:rPr>
          <w:b/>
          <w:bCs/>
        </w:rPr>
        <w:t>Partially supportive</w:t>
      </w:r>
    </w:p>
    <w:p w14:paraId="1B027FAB" w14:textId="77777777" w:rsidR="0064318E" w:rsidRPr="00BA740F" w:rsidRDefault="0064318E" w:rsidP="0064318E">
      <w:pPr>
        <w:pStyle w:val="ListParagraph"/>
        <w:numPr>
          <w:ilvl w:val="0"/>
          <w:numId w:val="4"/>
        </w:numPr>
        <w:spacing w:after="0" w:line="240" w:lineRule="auto"/>
        <w:rPr>
          <w:b/>
          <w:bCs/>
        </w:rPr>
      </w:pPr>
      <w:r w:rsidRPr="00BA740F">
        <w:rPr>
          <w:b/>
          <w:bCs/>
        </w:rPr>
        <w:t>Neutral (neither support nor oppose)</w:t>
      </w:r>
    </w:p>
    <w:p w14:paraId="49E88728" w14:textId="77777777" w:rsidR="0064318E" w:rsidRPr="00BA740F" w:rsidRDefault="0064318E" w:rsidP="0064318E">
      <w:pPr>
        <w:pStyle w:val="ListParagraph"/>
        <w:numPr>
          <w:ilvl w:val="0"/>
          <w:numId w:val="4"/>
        </w:numPr>
        <w:spacing w:after="0" w:line="240" w:lineRule="auto"/>
        <w:rPr>
          <w:b/>
          <w:bCs/>
        </w:rPr>
      </w:pPr>
      <w:r w:rsidRPr="00BA740F">
        <w:rPr>
          <w:b/>
          <w:bCs/>
        </w:rPr>
        <w:t>Partially opposed</w:t>
      </w:r>
    </w:p>
    <w:p w14:paraId="7895F7AC" w14:textId="77777777" w:rsidR="0064318E" w:rsidRPr="00BA740F" w:rsidRDefault="0064318E" w:rsidP="0064318E">
      <w:pPr>
        <w:pStyle w:val="ListParagraph"/>
        <w:numPr>
          <w:ilvl w:val="0"/>
          <w:numId w:val="4"/>
        </w:numPr>
        <w:spacing w:after="0" w:line="240" w:lineRule="auto"/>
        <w:rPr>
          <w:b/>
          <w:bCs/>
        </w:rPr>
      </w:pPr>
      <w:r w:rsidRPr="00BA740F">
        <w:rPr>
          <w:b/>
          <w:bCs/>
        </w:rPr>
        <w:t>Fully opposed</w:t>
      </w:r>
    </w:p>
    <w:p w14:paraId="2C4B8223" w14:textId="77777777" w:rsidR="0064318E" w:rsidRDefault="0064318E" w:rsidP="0064318E">
      <w:pPr>
        <w:pStyle w:val="ListParagraph"/>
        <w:numPr>
          <w:ilvl w:val="0"/>
          <w:numId w:val="4"/>
        </w:numPr>
        <w:spacing w:after="0" w:line="240" w:lineRule="auto"/>
        <w:rPr>
          <w:b/>
          <w:bCs/>
        </w:rPr>
      </w:pPr>
      <w:r w:rsidRPr="00BA740F">
        <w:rPr>
          <w:b/>
          <w:bCs/>
        </w:rPr>
        <w:t>Do not wish to express a view</w:t>
      </w:r>
    </w:p>
    <w:p w14:paraId="2FF9D0D3" w14:textId="77777777" w:rsidR="00BF42E8" w:rsidRDefault="00BF42E8" w:rsidP="00BF42E8">
      <w:pPr>
        <w:spacing w:after="0" w:line="240" w:lineRule="auto"/>
        <w:rPr>
          <w:b/>
          <w:bCs/>
        </w:rPr>
      </w:pPr>
    </w:p>
    <w:p w14:paraId="534A7240" w14:textId="1F8AE485" w:rsidR="00BF42E8" w:rsidRPr="00BF42E8" w:rsidRDefault="002A771E" w:rsidP="00BF42E8">
      <w:pPr>
        <w:spacing w:after="0" w:line="240" w:lineRule="auto"/>
        <w:rPr>
          <w:u w:val="single"/>
        </w:rPr>
      </w:pPr>
      <w:r>
        <w:rPr>
          <w:u w:val="single"/>
        </w:rPr>
        <w:t>Partially Supportive</w:t>
      </w:r>
      <w:r w:rsidR="00BF42E8" w:rsidRPr="00BF42E8">
        <w:rPr>
          <w:u w:val="single"/>
        </w:rPr>
        <w:t xml:space="preserve"> </w:t>
      </w:r>
    </w:p>
    <w:p w14:paraId="5D6DE10F" w14:textId="77777777" w:rsidR="0064318E" w:rsidRPr="003E3576" w:rsidRDefault="0064318E" w:rsidP="0064318E">
      <w:pPr>
        <w:spacing w:after="0" w:line="240" w:lineRule="auto"/>
        <w:rPr>
          <w:b/>
          <w:bCs/>
        </w:rPr>
      </w:pPr>
    </w:p>
    <w:p w14:paraId="551F981A" w14:textId="73BF73A3" w:rsidR="0064318E" w:rsidRPr="003E3576" w:rsidRDefault="0064318E" w:rsidP="0064318E">
      <w:pPr>
        <w:spacing w:after="0" w:line="240" w:lineRule="auto"/>
      </w:pPr>
      <w:r w:rsidRPr="003E3576">
        <w:rPr>
          <w:b/>
          <w:bCs/>
        </w:rPr>
        <w:t>Please provide reasons for your response, including on the proposed conditions for licensing (see pages 12 to 14 above) and on the proposal that health and social care partnerships are responsible for licensing and scrutinising OPCs?</w:t>
      </w:r>
      <w:r w:rsidRPr="003E3576">
        <w:rPr>
          <w:b/>
          <w:bCs/>
        </w:rPr>
        <w:cr/>
      </w:r>
    </w:p>
    <w:p w14:paraId="08F3C36F" w14:textId="2327916E" w:rsidR="00B4134C" w:rsidRPr="003E3576" w:rsidRDefault="00B4134C" w:rsidP="0064318E">
      <w:pPr>
        <w:spacing w:after="0" w:line="240" w:lineRule="auto"/>
      </w:pPr>
      <w:r w:rsidRPr="003E3576">
        <w:t xml:space="preserve">Licencing seems to be a sensible way to introduce </w:t>
      </w:r>
      <w:r w:rsidR="009E1338" w:rsidRPr="003E3576">
        <w:t xml:space="preserve">OPCs into local communities. It makes sense that local </w:t>
      </w:r>
      <w:r w:rsidR="00882398">
        <w:t xml:space="preserve">body would </w:t>
      </w:r>
      <w:r w:rsidR="009E1338" w:rsidRPr="003E3576">
        <w:t xml:space="preserve">be responsible for OPCs, as they </w:t>
      </w:r>
      <w:r w:rsidR="00882398">
        <w:t>should</w:t>
      </w:r>
      <w:r w:rsidR="009E1338" w:rsidRPr="003E3576">
        <w:t xml:space="preserve"> </w:t>
      </w:r>
      <w:r w:rsidR="002A771E">
        <w:t xml:space="preserve">know </w:t>
      </w:r>
      <w:r w:rsidR="009E1338" w:rsidRPr="003E3576">
        <w:t xml:space="preserve">their community best. </w:t>
      </w:r>
      <w:r w:rsidR="000262D6" w:rsidRPr="003E3576">
        <w:t>It is important that OPCs are operated with care</w:t>
      </w:r>
      <w:r w:rsidR="0049104F" w:rsidRPr="003E3576">
        <w:t xml:space="preserve">, and that certain requirements and objectives would </w:t>
      </w:r>
      <w:r w:rsidR="004965A7" w:rsidRPr="003E3576">
        <w:t xml:space="preserve">be agreed before a licence granted. </w:t>
      </w:r>
      <w:r w:rsidR="006F7A84" w:rsidRPr="003E3576">
        <w:t>The requirements and objectives listed in the consultation document</w:t>
      </w:r>
      <w:r w:rsidR="006D149C" w:rsidRPr="003E3576">
        <w:t xml:space="preserve"> sound reasonable to ensuring they operate as intended. </w:t>
      </w:r>
      <w:r w:rsidR="0019212B" w:rsidRPr="003E3576">
        <w:t xml:space="preserve">It would be </w:t>
      </w:r>
      <w:r w:rsidR="005E4402" w:rsidRPr="003E3576">
        <w:t>beneficial</w:t>
      </w:r>
      <w:r w:rsidR="0019212B" w:rsidRPr="003E3576">
        <w:t xml:space="preserve"> to know what the </w:t>
      </w:r>
      <w:r w:rsidR="005E4402" w:rsidRPr="003E3576">
        <w:t xml:space="preserve">‘minimum entry requirements’ to access </w:t>
      </w:r>
      <w:r w:rsidR="00324461">
        <w:t xml:space="preserve">an </w:t>
      </w:r>
      <w:r w:rsidR="005E4402" w:rsidRPr="003E3576">
        <w:t xml:space="preserve">OPC would be. </w:t>
      </w:r>
    </w:p>
    <w:p w14:paraId="5CC7BD58" w14:textId="77777777" w:rsidR="0006766B" w:rsidRPr="003E3576" w:rsidRDefault="0006766B" w:rsidP="0064318E">
      <w:pPr>
        <w:spacing w:after="0" w:line="240" w:lineRule="auto"/>
      </w:pPr>
    </w:p>
    <w:p w14:paraId="0600EB8A" w14:textId="39A5B096" w:rsidR="00FA3C3A" w:rsidRDefault="00882398" w:rsidP="0064318E">
      <w:pPr>
        <w:spacing w:after="0" w:line="240" w:lineRule="auto"/>
      </w:pPr>
      <w:r>
        <w:t xml:space="preserve">Our discussions highlighted concerns </w:t>
      </w:r>
      <w:r w:rsidR="00E25D13">
        <w:t xml:space="preserve">regarding Health and Social Care Partnerships being responsible for granting licences. </w:t>
      </w:r>
      <w:r w:rsidR="00AD76DB">
        <w:t xml:space="preserve">It is unclear who could obtain a licence, for example, would it be </w:t>
      </w:r>
      <w:r w:rsidR="00AD76DB">
        <w:lastRenderedPageBreak/>
        <w:t xml:space="preserve">possible </w:t>
      </w:r>
      <w:r w:rsidR="003A7097">
        <w:t xml:space="preserve">for </w:t>
      </w:r>
      <w:r w:rsidR="0006766B" w:rsidRPr="003E3576">
        <w:t>third sector, community groups</w:t>
      </w:r>
      <w:r w:rsidR="003A7097">
        <w:t xml:space="preserve"> and </w:t>
      </w:r>
      <w:r w:rsidR="0006766B" w:rsidRPr="003E3576">
        <w:t>recovery communities</w:t>
      </w:r>
      <w:r w:rsidR="003A7097">
        <w:t xml:space="preserve"> to obtain a licence</w:t>
      </w:r>
      <w:r w:rsidR="0006766B" w:rsidRPr="003E3576">
        <w:t xml:space="preserve">? </w:t>
      </w:r>
      <w:r w:rsidR="004064E5">
        <w:t xml:space="preserve">We </w:t>
      </w:r>
      <w:r w:rsidR="002A771E">
        <w:t>questioned</w:t>
      </w:r>
      <w:r w:rsidR="004064E5">
        <w:t xml:space="preserve"> the need for a ‘medical professional’ to be present at each OPC, </w:t>
      </w:r>
      <w:r w:rsidR="00791E3F">
        <w:t>as</w:t>
      </w:r>
      <w:r w:rsidR="002A771E">
        <w:t xml:space="preserve"> </w:t>
      </w:r>
      <w:r w:rsidR="00791E3F">
        <w:t xml:space="preserve">third </w:t>
      </w:r>
      <w:r w:rsidR="00A54A08">
        <w:t>sector</w:t>
      </w:r>
      <w:r w:rsidR="00791E3F">
        <w:t xml:space="preserve"> organisations and those in recovery communities have extensive knowledge of overdose </w:t>
      </w:r>
      <w:r w:rsidR="00A54A08">
        <w:t>prevention and</w:t>
      </w:r>
      <w:r w:rsidR="00791E3F">
        <w:t xml:space="preserve"> </w:t>
      </w:r>
      <w:r w:rsidR="009C6D9D">
        <w:t xml:space="preserve">response, </w:t>
      </w:r>
      <w:r w:rsidR="00A54A08">
        <w:t xml:space="preserve">could potentially fulfil this role alongside </w:t>
      </w:r>
      <w:r w:rsidR="00AE7CA2">
        <w:t>a community nurse or someone from the local addictions team</w:t>
      </w:r>
      <w:r w:rsidR="00A54A08">
        <w:t xml:space="preserve">. </w:t>
      </w:r>
      <w:r w:rsidR="00AE7CA2">
        <w:t xml:space="preserve">With that being said, </w:t>
      </w:r>
      <w:r w:rsidR="00597C45">
        <w:t xml:space="preserve">those running the centre </w:t>
      </w:r>
      <w:r w:rsidR="00124AAD" w:rsidRPr="003E3576">
        <w:t xml:space="preserve">must be cautious of </w:t>
      </w:r>
      <w:r w:rsidR="00597C45">
        <w:t xml:space="preserve">the </w:t>
      </w:r>
      <w:r w:rsidR="0025380C">
        <w:t xml:space="preserve">potential </w:t>
      </w:r>
      <w:r w:rsidR="00124AAD" w:rsidRPr="003E3576">
        <w:t>personal cost</w:t>
      </w:r>
      <w:r w:rsidR="0025380C">
        <w:t xml:space="preserve"> or strain that may come with operating an OPC, and measures would have to be taken to protect staff’s health and wellbeing.</w:t>
      </w:r>
      <w:r w:rsidR="00C97AEF" w:rsidRPr="003E3576">
        <w:t xml:space="preserve"> </w:t>
      </w:r>
    </w:p>
    <w:p w14:paraId="2454ED2C" w14:textId="77777777" w:rsidR="00FA3C3A" w:rsidRDefault="00FA3C3A" w:rsidP="0064318E">
      <w:pPr>
        <w:spacing w:after="0" w:line="240" w:lineRule="auto"/>
      </w:pPr>
    </w:p>
    <w:p w14:paraId="27783127" w14:textId="761083DB" w:rsidR="0006766B" w:rsidRPr="003E3576" w:rsidRDefault="00FA3C3A" w:rsidP="0064318E">
      <w:pPr>
        <w:spacing w:after="0" w:line="240" w:lineRule="auto"/>
      </w:pPr>
      <w:r>
        <w:t>We discussed the possibility that s</w:t>
      </w:r>
      <w:r w:rsidR="00C97AEF" w:rsidRPr="003E3576">
        <w:t>tatutory</w:t>
      </w:r>
      <w:r>
        <w:t xml:space="preserve"> services</w:t>
      </w:r>
      <w:r w:rsidR="00C97AEF" w:rsidRPr="003E3576">
        <w:t xml:space="preserve"> may not be best placed to </w:t>
      </w:r>
      <w:r w:rsidR="00085D15">
        <w:t xml:space="preserve">operate and scrutinise </w:t>
      </w:r>
      <w:r w:rsidR="00977F27">
        <w:t>OPCs</w:t>
      </w:r>
      <w:r w:rsidR="00C97AEF" w:rsidRPr="003E3576">
        <w:t xml:space="preserve">, </w:t>
      </w:r>
      <w:r>
        <w:t xml:space="preserve">due to evidence of </w:t>
      </w:r>
      <w:r w:rsidR="00FC6A94" w:rsidRPr="003E3576">
        <w:t>stigma</w:t>
      </w:r>
      <w:r>
        <w:t xml:space="preserve"> and</w:t>
      </w:r>
      <w:r w:rsidR="00FC6A94" w:rsidRPr="003E3576">
        <w:t xml:space="preserve"> bad previous experiences</w:t>
      </w:r>
      <w:r>
        <w:t xml:space="preserve"> that</w:t>
      </w:r>
      <w:r w:rsidR="00FC6A94" w:rsidRPr="003E3576">
        <w:t xml:space="preserve"> may prevent people coming forward to use the centres. </w:t>
      </w:r>
      <w:r w:rsidR="009C6D9D">
        <w:t>Many f</w:t>
      </w:r>
      <w:r w:rsidR="00181A70">
        <w:t xml:space="preserve">amily </w:t>
      </w:r>
      <w:r w:rsidR="00747D42">
        <w:t xml:space="preserve">members and their loved ones have had harrowing experiences </w:t>
      </w:r>
      <w:r w:rsidR="00D04241">
        <w:t xml:space="preserve">of </w:t>
      </w:r>
      <w:r w:rsidR="00747D42">
        <w:t xml:space="preserve">treatment from statutory </w:t>
      </w:r>
      <w:r w:rsidR="006B6CF8">
        <w:t>services and</w:t>
      </w:r>
      <w:r w:rsidR="009A0A46">
        <w:t xml:space="preserve"> are not confident in the quality of OPCs if they were the </w:t>
      </w:r>
      <w:r w:rsidR="00981DC6">
        <w:t xml:space="preserve">main </w:t>
      </w:r>
      <w:r w:rsidR="00D04241">
        <w:t>provider</w:t>
      </w:r>
      <w:r w:rsidR="009A0A46">
        <w:t xml:space="preserve">. </w:t>
      </w:r>
      <w:r w:rsidR="00601B06">
        <w:t xml:space="preserve">Those who attended our meeting </w:t>
      </w:r>
      <w:r w:rsidR="008E46FE">
        <w:t xml:space="preserve">discussed experiences where there was a lack of compassion and a sense of narrow-mindedness from </w:t>
      </w:r>
      <w:r w:rsidR="00C95AE6">
        <w:t>staff</w:t>
      </w:r>
      <w:r w:rsidR="004431E4">
        <w:t xml:space="preserve"> at drug and alcohol services. </w:t>
      </w:r>
      <w:r w:rsidR="00DE114C">
        <w:t xml:space="preserve">We would suggest a multi-agency approach </w:t>
      </w:r>
      <w:r w:rsidR="003C31E8">
        <w:t>in order to break down barriers</w:t>
      </w:r>
      <w:r w:rsidR="00DE1A83">
        <w:t xml:space="preserve">, get </w:t>
      </w:r>
      <w:r w:rsidR="003C31E8">
        <w:t>maximum engagement</w:t>
      </w:r>
      <w:r w:rsidR="00DE1A83">
        <w:t xml:space="preserve"> </w:t>
      </w:r>
      <w:r w:rsidR="00914A1E">
        <w:t xml:space="preserve">with OPCs </w:t>
      </w:r>
      <w:r w:rsidR="00DE1A83">
        <w:t xml:space="preserve">and </w:t>
      </w:r>
      <w:r w:rsidR="00914A1E">
        <w:t xml:space="preserve">allow for opportunities to engage with a range of other organisations in the community. </w:t>
      </w:r>
    </w:p>
    <w:p w14:paraId="1EF3E8AB" w14:textId="77777777" w:rsidR="009E1338" w:rsidRDefault="009E1338" w:rsidP="0064318E">
      <w:pPr>
        <w:spacing w:after="0" w:line="240" w:lineRule="auto"/>
      </w:pPr>
    </w:p>
    <w:p w14:paraId="50F303A6" w14:textId="639267E8" w:rsidR="0064318E" w:rsidRPr="003E3576" w:rsidRDefault="0064318E" w:rsidP="0064318E">
      <w:pPr>
        <w:pStyle w:val="ListParagraph"/>
        <w:numPr>
          <w:ilvl w:val="0"/>
          <w:numId w:val="2"/>
        </w:numPr>
        <w:spacing w:after="0" w:line="240" w:lineRule="auto"/>
        <w:rPr>
          <w:b/>
          <w:bCs/>
        </w:rPr>
      </w:pPr>
      <w:r w:rsidRPr="003E3576">
        <w:rPr>
          <w:b/>
          <w:bCs/>
        </w:rPr>
        <w:t>Which of the following best expresses your view of the proposal for a new body, the Scottish Drug Deaths Council?</w:t>
      </w:r>
    </w:p>
    <w:p w14:paraId="15DFDCD6" w14:textId="77777777" w:rsidR="0064318E" w:rsidRPr="003E3576" w:rsidRDefault="0064318E" w:rsidP="0064318E">
      <w:pPr>
        <w:pStyle w:val="ListParagraph"/>
        <w:numPr>
          <w:ilvl w:val="0"/>
          <w:numId w:val="5"/>
        </w:numPr>
        <w:spacing w:after="0" w:line="240" w:lineRule="auto"/>
        <w:rPr>
          <w:b/>
          <w:bCs/>
        </w:rPr>
      </w:pPr>
      <w:r w:rsidRPr="003E3576">
        <w:rPr>
          <w:b/>
          <w:bCs/>
        </w:rPr>
        <w:t>Fully supportive</w:t>
      </w:r>
    </w:p>
    <w:p w14:paraId="4827B5F0" w14:textId="77777777" w:rsidR="0064318E" w:rsidRPr="003E3576" w:rsidRDefault="0064318E" w:rsidP="0064318E">
      <w:pPr>
        <w:pStyle w:val="ListParagraph"/>
        <w:numPr>
          <w:ilvl w:val="0"/>
          <w:numId w:val="5"/>
        </w:numPr>
        <w:spacing w:after="0" w:line="240" w:lineRule="auto"/>
        <w:rPr>
          <w:b/>
          <w:bCs/>
        </w:rPr>
      </w:pPr>
      <w:r w:rsidRPr="003E3576">
        <w:rPr>
          <w:b/>
          <w:bCs/>
        </w:rPr>
        <w:t>Partially supportive</w:t>
      </w:r>
    </w:p>
    <w:p w14:paraId="367B9ADE" w14:textId="77777777" w:rsidR="0064318E" w:rsidRPr="003E3576" w:rsidRDefault="0064318E" w:rsidP="0064318E">
      <w:pPr>
        <w:pStyle w:val="ListParagraph"/>
        <w:numPr>
          <w:ilvl w:val="0"/>
          <w:numId w:val="5"/>
        </w:numPr>
        <w:spacing w:after="0" w:line="240" w:lineRule="auto"/>
        <w:rPr>
          <w:b/>
          <w:bCs/>
        </w:rPr>
      </w:pPr>
      <w:r w:rsidRPr="003E3576">
        <w:rPr>
          <w:b/>
          <w:bCs/>
        </w:rPr>
        <w:t>Neutral (neither support nor oppose)</w:t>
      </w:r>
    </w:p>
    <w:p w14:paraId="3EF118F4" w14:textId="77777777" w:rsidR="0064318E" w:rsidRPr="003E3576" w:rsidRDefault="0064318E" w:rsidP="0064318E">
      <w:pPr>
        <w:pStyle w:val="ListParagraph"/>
        <w:numPr>
          <w:ilvl w:val="0"/>
          <w:numId w:val="5"/>
        </w:numPr>
        <w:spacing w:after="0" w:line="240" w:lineRule="auto"/>
        <w:rPr>
          <w:b/>
          <w:bCs/>
        </w:rPr>
      </w:pPr>
      <w:r w:rsidRPr="003E3576">
        <w:rPr>
          <w:b/>
          <w:bCs/>
        </w:rPr>
        <w:t>Partially opposed</w:t>
      </w:r>
    </w:p>
    <w:p w14:paraId="42572E78" w14:textId="77777777" w:rsidR="0064318E" w:rsidRPr="003E3576" w:rsidRDefault="0064318E" w:rsidP="0064318E">
      <w:pPr>
        <w:pStyle w:val="ListParagraph"/>
        <w:numPr>
          <w:ilvl w:val="0"/>
          <w:numId w:val="5"/>
        </w:numPr>
        <w:spacing w:after="0" w:line="240" w:lineRule="auto"/>
        <w:rPr>
          <w:b/>
          <w:bCs/>
        </w:rPr>
      </w:pPr>
      <w:r w:rsidRPr="003E3576">
        <w:rPr>
          <w:b/>
          <w:bCs/>
        </w:rPr>
        <w:t>Fully opposed</w:t>
      </w:r>
    </w:p>
    <w:p w14:paraId="259E85AA" w14:textId="5115375D" w:rsidR="0064318E" w:rsidRPr="003E3576" w:rsidRDefault="0064318E" w:rsidP="0064318E">
      <w:pPr>
        <w:pStyle w:val="ListParagraph"/>
        <w:numPr>
          <w:ilvl w:val="0"/>
          <w:numId w:val="5"/>
        </w:numPr>
        <w:spacing w:after="0" w:line="240" w:lineRule="auto"/>
        <w:rPr>
          <w:b/>
          <w:bCs/>
        </w:rPr>
      </w:pPr>
      <w:r w:rsidRPr="003E3576">
        <w:rPr>
          <w:b/>
          <w:bCs/>
        </w:rPr>
        <w:t>Do not wish to express a view</w:t>
      </w:r>
    </w:p>
    <w:p w14:paraId="1AA14921" w14:textId="77777777" w:rsidR="00967FCD" w:rsidRPr="003E3576" w:rsidRDefault="00967FCD" w:rsidP="00967FCD">
      <w:pPr>
        <w:spacing w:after="0" w:line="240" w:lineRule="auto"/>
        <w:ind w:left="360"/>
        <w:rPr>
          <w:u w:val="single"/>
        </w:rPr>
      </w:pPr>
    </w:p>
    <w:p w14:paraId="3B7B4B6F" w14:textId="3423514A" w:rsidR="00967FCD" w:rsidRPr="003E3576" w:rsidRDefault="00DE01E2" w:rsidP="00967FCD">
      <w:pPr>
        <w:spacing w:after="0" w:line="240" w:lineRule="auto"/>
        <w:rPr>
          <w:u w:val="single"/>
        </w:rPr>
      </w:pPr>
      <w:r>
        <w:rPr>
          <w:u w:val="single"/>
        </w:rPr>
        <w:t>P</w:t>
      </w:r>
      <w:r w:rsidR="00967FCD" w:rsidRPr="003E3576">
        <w:rPr>
          <w:u w:val="single"/>
        </w:rPr>
        <w:t xml:space="preserve">artially </w:t>
      </w:r>
      <w:r>
        <w:rPr>
          <w:u w:val="single"/>
        </w:rPr>
        <w:t>S</w:t>
      </w:r>
      <w:r w:rsidR="00967FCD" w:rsidRPr="003E3576">
        <w:rPr>
          <w:u w:val="single"/>
        </w:rPr>
        <w:t>upportive</w:t>
      </w:r>
    </w:p>
    <w:p w14:paraId="35F9D975" w14:textId="77777777" w:rsidR="0064318E" w:rsidRDefault="0064318E" w:rsidP="0077677F">
      <w:pPr>
        <w:spacing w:after="0" w:line="240" w:lineRule="auto"/>
        <w:ind w:left="360"/>
      </w:pPr>
    </w:p>
    <w:p w14:paraId="104B1A21" w14:textId="59FEA48E" w:rsidR="009802C0" w:rsidRPr="003E3576" w:rsidRDefault="0064318E" w:rsidP="0064318E">
      <w:pPr>
        <w:spacing w:after="0" w:line="240" w:lineRule="auto"/>
        <w:rPr>
          <w:b/>
          <w:bCs/>
        </w:rPr>
      </w:pPr>
      <w:r w:rsidRPr="003E3576">
        <w:rPr>
          <w:b/>
          <w:bCs/>
        </w:rPr>
        <w:t>Please provide reasons for your response, including views on the proposed functions of the SDDC (see pages 14 to 16 above) and on how it should operate in practice.</w:t>
      </w:r>
    </w:p>
    <w:p w14:paraId="3A9AD408" w14:textId="77777777" w:rsidR="00FC6A94" w:rsidRDefault="00FC6A94" w:rsidP="0064318E">
      <w:pPr>
        <w:spacing w:after="0" w:line="240" w:lineRule="auto"/>
      </w:pPr>
    </w:p>
    <w:p w14:paraId="310F8ED6" w14:textId="67699CE0" w:rsidR="009802C0" w:rsidRPr="003E3576" w:rsidRDefault="009802C0" w:rsidP="0064318E">
      <w:pPr>
        <w:spacing w:after="0" w:line="240" w:lineRule="auto"/>
      </w:pPr>
      <w:r w:rsidRPr="003E3576">
        <w:t xml:space="preserve">It is important that </w:t>
      </w:r>
      <w:r w:rsidR="00D527AB" w:rsidRPr="003E3576">
        <w:t>new measures that could reduce drug-related deaths are constantly reviewed and considered in Scotland. The creation of a Scottish Drug Death</w:t>
      </w:r>
      <w:r w:rsidR="00D04241">
        <w:t>s</w:t>
      </w:r>
      <w:r w:rsidR="00D527AB" w:rsidRPr="003E3576">
        <w:t xml:space="preserve"> Council </w:t>
      </w:r>
      <w:r w:rsidR="008C10F6" w:rsidRPr="003E3576">
        <w:t xml:space="preserve">would ensure that </w:t>
      </w:r>
      <w:r w:rsidR="00864121" w:rsidRPr="003E3576">
        <w:t xml:space="preserve">an independent body was constantly reviewing new proposals and holding current </w:t>
      </w:r>
      <w:r w:rsidR="00790354" w:rsidRPr="003E3576">
        <w:t xml:space="preserve">systems to account. </w:t>
      </w:r>
      <w:r w:rsidR="00612B59" w:rsidRPr="003E3576">
        <w:t xml:space="preserve">The proposal sounds as if it </w:t>
      </w:r>
      <w:r w:rsidR="00CE150F">
        <w:t>could</w:t>
      </w:r>
      <w:r w:rsidR="00612B59" w:rsidRPr="003E3576">
        <w:t xml:space="preserve"> be </w:t>
      </w:r>
      <w:r w:rsidR="00043A5E" w:rsidRPr="003E3576">
        <w:t xml:space="preserve">an action-focused group, which is much needed in Scotland. </w:t>
      </w:r>
      <w:r w:rsidR="00D51C09" w:rsidRPr="003E3576">
        <w:t>Scottish Families agree fully that lived</w:t>
      </w:r>
      <w:r w:rsidR="00357AB6">
        <w:t xml:space="preserve"> and living</w:t>
      </w:r>
      <w:r w:rsidR="00D51C09" w:rsidRPr="003E3576">
        <w:t xml:space="preserve"> experience should be at the core of the Council should it come to </w:t>
      </w:r>
      <w:r w:rsidR="00FC5F8E">
        <w:t>be</w:t>
      </w:r>
      <w:r w:rsidR="00A75E06" w:rsidRPr="003E3576">
        <w:t xml:space="preserve">. </w:t>
      </w:r>
      <w:r w:rsidR="00ED18B0">
        <w:t>There is no</w:t>
      </w:r>
      <w:r w:rsidR="00913739" w:rsidRPr="003E3576">
        <w:t xml:space="preserve"> mention of family members being involved in membership </w:t>
      </w:r>
      <w:r w:rsidR="00ED18B0">
        <w:t>which is extremely disheartening and disappointing, a</w:t>
      </w:r>
      <w:r w:rsidR="00FC5F8E">
        <w:t>nd</w:t>
      </w:r>
      <w:r w:rsidR="00ED18B0">
        <w:t xml:space="preserve"> we would hope this would be rectified</w:t>
      </w:r>
      <w:r w:rsidR="00D04241">
        <w:t xml:space="preserve">. </w:t>
      </w:r>
      <w:r w:rsidR="00AF4B61">
        <w:t xml:space="preserve">It is </w:t>
      </w:r>
      <w:r w:rsidR="00D04241">
        <w:t>currently</w:t>
      </w:r>
      <w:r w:rsidR="00AF4B61">
        <w:t xml:space="preserve"> unclear how people would be recruited into the Council</w:t>
      </w:r>
      <w:r w:rsidR="00C51B5B">
        <w:t xml:space="preserve">. Would it be open to the general public to apply? </w:t>
      </w:r>
    </w:p>
    <w:p w14:paraId="3847EBFD" w14:textId="77777777" w:rsidR="009F7D72" w:rsidRPr="003E3576" w:rsidRDefault="009F7D72" w:rsidP="0064318E">
      <w:pPr>
        <w:spacing w:after="0" w:line="240" w:lineRule="auto"/>
      </w:pPr>
    </w:p>
    <w:p w14:paraId="23CDAE10" w14:textId="1E4081A5" w:rsidR="009F7D72" w:rsidRPr="003E3576" w:rsidRDefault="001E3620" w:rsidP="0064318E">
      <w:pPr>
        <w:spacing w:after="0" w:line="240" w:lineRule="auto"/>
      </w:pPr>
      <w:r>
        <w:t>Family members at our meeting were concerned th</w:t>
      </w:r>
      <w:r w:rsidR="00FC5F8E">
        <w:t>i</w:t>
      </w:r>
      <w:r>
        <w:t xml:space="preserve">s group </w:t>
      </w:r>
      <w:r w:rsidR="00D04241">
        <w:t>c</w:t>
      </w:r>
      <w:r>
        <w:t xml:space="preserve">ould be more talking with little action, </w:t>
      </w:r>
      <w:r w:rsidR="00263B5D">
        <w:t>potentially</w:t>
      </w:r>
      <w:r>
        <w:t xml:space="preserve"> wasting time </w:t>
      </w:r>
      <w:r w:rsidR="00263B5D">
        <w:t xml:space="preserve">that could be spent on action to save lives. There is a growing frustration </w:t>
      </w:r>
      <w:r w:rsidR="00FA2DD0">
        <w:t xml:space="preserve">that </w:t>
      </w:r>
      <w:r w:rsidR="002C7ACD">
        <w:t>the issue of drug deaths is being used frequently as a ‘</w:t>
      </w:r>
      <w:r w:rsidR="00C9631B">
        <w:t>political</w:t>
      </w:r>
      <w:r w:rsidR="002C7ACD">
        <w:t xml:space="preserve"> football’</w:t>
      </w:r>
      <w:r w:rsidR="00C9631B">
        <w:t xml:space="preserve">, when it is a real issue impacting people’s lives every day. </w:t>
      </w:r>
      <w:r w:rsidR="009F7D72" w:rsidRPr="003E3576">
        <w:t xml:space="preserve">Quarterly meetings </w:t>
      </w:r>
      <w:r w:rsidR="00BF631D">
        <w:t xml:space="preserve">would be </w:t>
      </w:r>
      <w:r w:rsidR="00C750CF">
        <w:t>in</w:t>
      </w:r>
      <w:r w:rsidR="009D4F1F">
        <w:t>sufficient</w:t>
      </w:r>
      <w:r w:rsidR="00BF631D">
        <w:t xml:space="preserve"> </w:t>
      </w:r>
      <w:r w:rsidR="009F7D72" w:rsidRPr="003E3576">
        <w:t>to deal with the severe issues</w:t>
      </w:r>
      <w:r w:rsidR="00BF631D">
        <w:t xml:space="preserve"> facing Scotland in relation to drugs</w:t>
      </w:r>
      <w:r w:rsidR="00357AB6">
        <w:t>. A</w:t>
      </w:r>
      <w:r w:rsidR="009F7D72" w:rsidRPr="003E3576">
        <w:t xml:space="preserve"> crisis situation</w:t>
      </w:r>
      <w:r w:rsidR="00357AB6">
        <w:t xml:space="preserve"> requires more attention than four meetings a year.</w:t>
      </w:r>
      <w:r w:rsidR="009F7D72" w:rsidRPr="003E3576">
        <w:t xml:space="preserve"> </w:t>
      </w:r>
      <w:r w:rsidR="009D4F1F">
        <w:t>There are concerns that the group could become a round table</w:t>
      </w:r>
      <w:r w:rsidR="00C750CF">
        <w:t>,</w:t>
      </w:r>
      <w:r w:rsidR="009D4F1F">
        <w:t xml:space="preserve"> talking about issues rather than taking actions to save lives. </w:t>
      </w:r>
      <w:r w:rsidR="002B2C7C">
        <w:t xml:space="preserve">Accountability is much needed in Scotland for the failures families and their loved ones have experienced, but our group were not convinced that a Council to </w:t>
      </w:r>
      <w:r w:rsidR="002B2C7C">
        <w:lastRenderedPageBreak/>
        <w:t>replace the</w:t>
      </w:r>
      <w:r w:rsidR="00431077">
        <w:t xml:space="preserve"> previous</w:t>
      </w:r>
      <w:r w:rsidR="002B2C7C">
        <w:t xml:space="preserve"> Taskforce would create the </w:t>
      </w:r>
      <w:r w:rsidR="00640407">
        <w:t>channel for accountability and responsibility that people impacted by drugs</w:t>
      </w:r>
      <w:r w:rsidR="00431077">
        <w:t xml:space="preserve"> and their families</w:t>
      </w:r>
      <w:r w:rsidR="00640407">
        <w:t xml:space="preserve"> deserve. </w:t>
      </w:r>
    </w:p>
    <w:p w14:paraId="30F10C1B" w14:textId="2A6A2B19" w:rsidR="0064318E" w:rsidRDefault="0064318E" w:rsidP="0064318E">
      <w:pPr>
        <w:spacing w:after="0" w:line="240" w:lineRule="auto"/>
      </w:pPr>
    </w:p>
    <w:p w14:paraId="5D455E2D" w14:textId="5673CA99" w:rsidR="0064318E" w:rsidRPr="003E3576" w:rsidRDefault="0064318E" w:rsidP="0064318E">
      <w:pPr>
        <w:pStyle w:val="ListParagraph"/>
        <w:numPr>
          <w:ilvl w:val="0"/>
          <w:numId w:val="2"/>
        </w:numPr>
        <w:spacing w:after="0" w:line="240" w:lineRule="auto"/>
        <w:rPr>
          <w:b/>
          <w:bCs/>
        </w:rPr>
      </w:pPr>
      <w:r w:rsidRPr="003E3576">
        <w:rPr>
          <w:b/>
          <w:bCs/>
        </w:rPr>
        <w:t>Any new law can have a financial impact which would affect individuals, businesses, the public sector, or others. What financial impact do you think this proposal could have if it became law?</w:t>
      </w:r>
    </w:p>
    <w:p w14:paraId="493AC30F" w14:textId="58BD90E6" w:rsidR="0064318E" w:rsidRPr="003E3576" w:rsidRDefault="0064318E" w:rsidP="0064318E">
      <w:pPr>
        <w:pStyle w:val="ListParagraph"/>
        <w:numPr>
          <w:ilvl w:val="0"/>
          <w:numId w:val="6"/>
        </w:numPr>
        <w:spacing w:after="0" w:line="240" w:lineRule="auto"/>
        <w:rPr>
          <w:b/>
          <w:bCs/>
        </w:rPr>
      </w:pPr>
      <w:r w:rsidRPr="003E3576">
        <w:rPr>
          <w:b/>
          <w:bCs/>
        </w:rPr>
        <w:t>a significant increase in costs</w:t>
      </w:r>
    </w:p>
    <w:p w14:paraId="6E59E0B3" w14:textId="1227C97A" w:rsidR="0064318E" w:rsidRPr="003E3576" w:rsidRDefault="0064318E" w:rsidP="0064318E">
      <w:pPr>
        <w:pStyle w:val="ListParagraph"/>
        <w:numPr>
          <w:ilvl w:val="0"/>
          <w:numId w:val="6"/>
        </w:numPr>
        <w:spacing w:after="0" w:line="240" w:lineRule="auto"/>
        <w:rPr>
          <w:b/>
          <w:bCs/>
        </w:rPr>
      </w:pPr>
      <w:r w:rsidRPr="003E3576">
        <w:rPr>
          <w:b/>
          <w:bCs/>
        </w:rPr>
        <w:t>some increase in costs</w:t>
      </w:r>
    </w:p>
    <w:p w14:paraId="090E3375" w14:textId="28D446D0" w:rsidR="0064318E" w:rsidRPr="003E3576" w:rsidRDefault="0064318E" w:rsidP="0064318E">
      <w:pPr>
        <w:pStyle w:val="ListParagraph"/>
        <w:numPr>
          <w:ilvl w:val="0"/>
          <w:numId w:val="6"/>
        </w:numPr>
        <w:spacing w:after="0" w:line="240" w:lineRule="auto"/>
        <w:rPr>
          <w:b/>
          <w:bCs/>
        </w:rPr>
      </w:pPr>
      <w:r w:rsidRPr="003E3576">
        <w:rPr>
          <w:b/>
          <w:bCs/>
        </w:rPr>
        <w:t>no overall change in costs</w:t>
      </w:r>
    </w:p>
    <w:p w14:paraId="00D8CFDF" w14:textId="06C7A06F" w:rsidR="0064318E" w:rsidRPr="003E3576" w:rsidRDefault="0064318E" w:rsidP="0064318E">
      <w:pPr>
        <w:pStyle w:val="ListParagraph"/>
        <w:numPr>
          <w:ilvl w:val="0"/>
          <w:numId w:val="6"/>
        </w:numPr>
        <w:spacing w:after="0" w:line="240" w:lineRule="auto"/>
        <w:rPr>
          <w:b/>
          <w:bCs/>
        </w:rPr>
      </w:pPr>
      <w:r w:rsidRPr="003E3576">
        <w:rPr>
          <w:b/>
          <w:bCs/>
        </w:rPr>
        <w:t>some reduction in costs</w:t>
      </w:r>
    </w:p>
    <w:p w14:paraId="3F5A5F42" w14:textId="2A0A0FF2" w:rsidR="0064318E" w:rsidRDefault="0064318E" w:rsidP="0064318E">
      <w:pPr>
        <w:pStyle w:val="ListParagraph"/>
        <w:numPr>
          <w:ilvl w:val="0"/>
          <w:numId w:val="6"/>
        </w:numPr>
        <w:spacing w:after="0" w:line="240" w:lineRule="auto"/>
        <w:rPr>
          <w:b/>
          <w:bCs/>
        </w:rPr>
      </w:pPr>
      <w:r w:rsidRPr="003E3576">
        <w:rPr>
          <w:b/>
          <w:bCs/>
        </w:rPr>
        <w:t>a significant reduction in costs</w:t>
      </w:r>
    </w:p>
    <w:p w14:paraId="1D5BA599" w14:textId="77777777" w:rsidR="00D76E8D" w:rsidRDefault="00D76E8D" w:rsidP="00D76E8D">
      <w:pPr>
        <w:spacing w:after="0" w:line="240" w:lineRule="auto"/>
        <w:rPr>
          <w:b/>
          <w:bCs/>
        </w:rPr>
      </w:pPr>
    </w:p>
    <w:p w14:paraId="6048BD68" w14:textId="2967F65B" w:rsidR="00D76E8D" w:rsidRPr="00D76E8D" w:rsidRDefault="00D76E8D" w:rsidP="00D76E8D">
      <w:pPr>
        <w:spacing w:after="0" w:line="240" w:lineRule="auto"/>
        <w:rPr>
          <w:u w:val="single"/>
        </w:rPr>
      </w:pPr>
      <w:r w:rsidRPr="00D76E8D">
        <w:rPr>
          <w:u w:val="single"/>
        </w:rPr>
        <w:t>Some Increase in Costs</w:t>
      </w:r>
    </w:p>
    <w:p w14:paraId="02D32B2E" w14:textId="77777777" w:rsidR="00F73B19" w:rsidRDefault="00F73B19" w:rsidP="00F73B19">
      <w:pPr>
        <w:pStyle w:val="ListParagraph"/>
        <w:spacing w:after="0" w:line="240" w:lineRule="auto"/>
      </w:pPr>
    </w:p>
    <w:p w14:paraId="6F94F60B" w14:textId="531701C6" w:rsidR="00F73B19" w:rsidRPr="003E3576" w:rsidRDefault="00F73B19" w:rsidP="00F73B19">
      <w:pPr>
        <w:spacing w:after="0" w:line="240" w:lineRule="auto"/>
        <w:rPr>
          <w:b/>
          <w:bCs/>
        </w:rPr>
      </w:pPr>
      <w:r w:rsidRPr="003E3576">
        <w:rPr>
          <w:b/>
          <w:bCs/>
        </w:rPr>
        <w:t>Please explain the reasons for your answer, including who you would expect to feel the financial impact of the proposal, and if there are any ways you think the proposal could be delivered more cost-effectively.</w:t>
      </w:r>
    </w:p>
    <w:p w14:paraId="5F127674" w14:textId="35B30EB4" w:rsidR="00BA011F" w:rsidRDefault="00BA011F" w:rsidP="00BA011F">
      <w:pPr>
        <w:spacing w:after="0" w:line="240" w:lineRule="auto"/>
      </w:pPr>
    </w:p>
    <w:p w14:paraId="3147DD64" w14:textId="45703A47" w:rsidR="00BA011F" w:rsidRPr="003E3576" w:rsidRDefault="00BA011F" w:rsidP="00BA011F">
      <w:pPr>
        <w:spacing w:after="0" w:line="240" w:lineRule="auto"/>
      </w:pPr>
      <w:r w:rsidRPr="003E3576">
        <w:t>W</w:t>
      </w:r>
      <w:r w:rsidR="007C1F9A">
        <w:t>e would</w:t>
      </w:r>
      <w:r w:rsidRPr="003E3576">
        <w:t xml:space="preserve"> imagine </w:t>
      </w:r>
      <w:r w:rsidR="007C1F9A">
        <w:t xml:space="preserve">there would be </w:t>
      </w:r>
      <w:r w:rsidRPr="003E3576">
        <w:t xml:space="preserve">some increase in cost due to the financial </w:t>
      </w:r>
      <w:r w:rsidR="007B13E7" w:rsidRPr="003E3576">
        <w:t>implications</w:t>
      </w:r>
      <w:r w:rsidRPr="003E3576">
        <w:t xml:space="preserve"> of implementing a new </w:t>
      </w:r>
      <w:r w:rsidR="007B13E7" w:rsidRPr="003E3576">
        <w:t xml:space="preserve">system including premises and staff. </w:t>
      </w:r>
    </w:p>
    <w:p w14:paraId="1B0E16EE" w14:textId="77777777" w:rsidR="00D01FEC" w:rsidRPr="003E3576" w:rsidRDefault="00D01FEC" w:rsidP="0064318E">
      <w:pPr>
        <w:spacing w:after="0" w:line="240" w:lineRule="auto"/>
      </w:pPr>
    </w:p>
    <w:p w14:paraId="07969B2E" w14:textId="5083F92C" w:rsidR="00870B4D" w:rsidRPr="003E3576" w:rsidRDefault="00391EC3" w:rsidP="0064318E">
      <w:pPr>
        <w:spacing w:after="0" w:line="240" w:lineRule="auto"/>
      </w:pPr>
      <w:r>
        <w:t xml:space="preserve">There could be financial implications upon the Scottish </w:t>
      </w:r>
      <w:r w:rsidR="00870B4D" w:rsidRPr="003E3576">
        <w:t>Government, ADPs</w:t>
      </w:r>
      <w:r w:rsidR="00457E0E" w:rsidRPr="003E3576">
        <w:t xml:space="preserve">, </w:t>
      </w:r>
      <w:r>
        <w:t>(</w:t>
      </w:r>
      <w:r w:rsidR="00457E0E" w:rsidRPr="003E3576">
        <w:t>what is the role of ADPs</w:t>
      </w:r>
      <w:r>
        <w:t xml:space="preserve"> </w:t>
      </w:r>
      <w:r w:rsidR="00457E0E" w:rsidRPr="003E3576">
        <w:t>if any?)</w:t>
      </w:r>
      <w:r>
        <w:t xml:space="preserve"> and</w:t>
      </w:r>
      <w:r w:rsidR="00457E0E" w:rsidRPr="003E3576">
        <w:t xml:space="preserve"> </w:t>
      </w:r>
      <w:r w:rsidR="00D01FEC" w:rsidRPr="003E3576">
        <w:t xml:space="preserve">Health and Social Care Partnerships </w:t>
      </w:r>
      <w:r w:rsidR="00451FDB" w:rsidRPr="003E3576">
        <w:t>regar</w:t>
      </w:r>
      <w:r w:rsidR="00D01FEC" w:rsidRPr="003E3576">
        <w:t>d</w:t>
      </w:r>
      <w:r w:rsidR="00451FDB" w:rsidRPr="003E3576">
        <w:t>ing</w:t>
      </w:r>
      <w:r w:rsidR="00D01FEC" w:rsidRPr="003E3576">
        <w:t xml:space="preserve"> licencing</w:t>
      </w:r>
      <w:r>
        <w:t>.</w:t>
      </w:r>
      <w:r w:rsidR="00D01FEC" w:rsidRPr="003E3576">
        <w:t xml:space="preserve"> </w:t>
      </w:r>
      <w:r w:rsidR="00905683" w:rsidRPr="003E3576">
        <w:t>However,</w:t>
      </w:r>
      <w:r w:rsidR="008F0958" w:rsidRPr="003E3576">
        <w:t xml:space="preserve"> Glasgow HS</w:t>
      </w:r>
      <w:r w:rsidR="00DE243D">
        <w:t xml:space="preserve">CP </w:t>
      </w:r>
      <w:r w:rsidR="008F0958" w:rsidRPr="003E3576">
        <w:t xml:space="preserve">data suggests </w:t>
      </w:r>
      <w:r w:rsidR="005F26C7" w:rsidRPr="003E3576">
        <w:t xml:space="preserve">that </w:t>
      </w:r>
      <w:r w:rsidR="004B5EF8" w:rsidRPr="003E3576">
        <w:t xml:space="preserve">between 2014-2016, 350 </w:t>
      </w:r>
      <w:r w:rsidR="002E53ED">
        <w:t>people who use drugs</w:t>
      </w:r>
      <w:r w:rsidR="008F0958" w:rsidRPr="003E3576">
        <w:t xml:space="preserve"> </w:t>
      </w:r>
      <w:r w:rsidR="000A2F67" w:rsidRPr="003E3576">
        <w:t>accounted for</w:t>
      </w:r>
      <w:r w:rsidR="008F0958" w:rsidRPr="003E3576">
        <w:t xml:space="preserve"> </w:t>
      </w:r>
      <w:r w:rsidR="00076F7B" w:rsidRPr="00076F7B">
        <w:t>£200,000</w:t>
      </w:r>
      <w:r w:rsidR="00076F7B">
        <w:t xml:space="preserve"> worth if </w:t>
      </w:r>
      <w:r w:rsidR="008F0958" w:rsidRPr="003E3576">
        <w:t xml:space="preserve">Accident and Emergency </w:t>
      </w:r>
      <w:r w:rsidR="00807468" w:rsidRPr="003E3576">
        <w:t>attendances</w:t>
      </w:r>
      <w:r w:rsidR="00231C74" w:rsidRPr="003E3576">
        <w:t xml:space="preserve">, over £1.5 million </w:t>
      </w:r>
      <w:r w:rsidR="00807468" w:rsidRPr="003E3576">
        <w:t xml:space="preserve">from inpatient bed days and approx. £9,600 </w:t>
      </w:r>
      <w:r w:rsidR="005F26C7" w:rsidRPr="003E3576">
        <w:t>from 19-day case admissions</w:t>
      </w:r>
      <w:r w:rsidR="00627B05">
        <w:t>, a</w:t>
      </w:r>
      <w:r w:rsidR="000A2F67" w:rsidRPr="003E3576">
        <w:t xml:space="preserve"> total of 1.7m over 2 years. </w:t>
      </w:r>
      <w:r w:rsidR="00905683" w:rsidRPr="003E3576">
        <w:t>Also,</w:t>
      </w:r>
      <w:r w:rsidR="000865BE" w:rsidRPr="003E3576">
        <w:t xml:space="preserve"> life-time costs of people impacted by blood-borne diseases </w:t>
      </w:r>
      <w:r w:rsidR="00DE243D">
        <w:t>are</w:t>
      </w:r>
      <w:r w:rsidR="000865BE" w:rsidRPr="003E3576">
        <w:t xml:space="preserve"> not included and could be prevented by people using OPCs. </w:t>
      </w:r>
      <w:r w:rsidR="00CD626E" w:rsidRPr="003E3576">
        <w:t xml:space="preserve">In </w:t>
      </w:r>
      <w:r w:rsidR="002F66BE">
        <w:t>longer term</w:t>
      </w:r>
      <w:r w:rsidR="00CD626E" w:rsidRPr="003E3576">
        <w:t xml:space="preserve">, it may in fact reduce overall expenditure </w:t>
      </w:r>
      <w:r w:rsidR="003D7775" w:rsidRPr="003E3576">
        <w:t xml:space="preserve">due to preventing </w:t>
      </w:r>
      <w:r w:rsidR="002E53ED">
        <w:t>people who use drugs</w:t>
      </w:r>
      <w:r w:rsidR="003D7775" w:rsidRPr="003E3576">
        <w:t xml:space="preserve"> needing other treatment. </w:t>
      </w:r>
      <w:r w:rsidR="00911AD0">
        <w:t>We note</w:t>
      </w:r>
      <w:r w:rsidR="008D6A95" w:rsidRPr="003E3576">
        <w:t xml:space="preserve"> it is not outlined how much an OPC </w:t>
      </w:r>
      <w:r w:rsidR="00A56DE0">
        <w:t xml:space="preserve">or the SDDC </w:t>
      </w:r>
      <w:r w:rsidR="008D6A95" w:rsidRPr="003E3576">
        <w:t>would cost to operate</w:t>
      </w:r>
      <w:r w:rsidR="002E53ED">
        <w:t>,</w:t>
      </w:r>
      <w:r w:rsidR="00540F69" w:rsidRPr="003E3576">
        <w:t xml:space="preserve"> </w:t>
      </w:r>
      <w:r w:rsidR="008D6A95" w:rsidRPr="003E3576">
        <w:t>so</w:t>
      </w:r>
      <w:r w:rsidR="002E53ED">
        <w:t xml:space="preserve"> it is</w:t>
      </w:r>
      <w:r w:rsidR="008D6A95" w:rsidRPr="003E3576">
        <w:t xml:space="preserve"> difficult to comment</w:t>
      </w:r>
      <w:r w:rsidR="00A56DE0">
        <w:t xml:space="preserve"> further on this</w:t>
      </w:r>
      <w:r w:rsidR="008D6A95" w:rsidRPr="003E3576">
        <w:t xml:space="preserve">. </w:t>
      </w:r>
    </w:p>
    <w:p w14:paraId="1F0AC93D" w14:textId="7BD6EFAA" w:rsidR="0064318E" w:rsidRPr="002D494E" w:rsidRDefault="0064318E" w:rsidP="0064318E">
      <w:pPr>
        <w:spacing w:after="0" w:line="240" w:lineRule="auto"/>
        <w:rPr>
          <w:b/>
          <w:bCs/>
        </w:rPr>
      </w:pPr>
    </w:p>
    <w:p w14:paraId="19895859" w14:textId="799122A4" w:rsidR="0093680E" w:rsidRPr="002D494E" w:rsidRDefault="002D494E" w:rsidP="002D494E">
      <w:pPr>
        <w:pStyle w:val="ListParagraph"/>
        <w:numPr>
          <w:ilvl w:val="0"/>
          <w:numId w:val="2"/>
        </w:numPr>
        <w:spacing w:after="0" w:line="240" w:lineRule="auto"/>
        <w:rPr>
          <w:b/>
          <w:bCs/>
        </w:rPr>
      </w:pPr>
      <w:r w:rsidRPr="002D494E">
        <w:rPr>
          <w:b/>
          <w:bCs/>
        </w:rPr>
        <w:t>Skipped</w:t>
      </w:r>
    </w:p>
    <w:p w14:paraId="41A84187" w14:textId="43FD5AAA" w:rsidR="00B82213" w:rsidRDefault="00B82213" w:rsidP="00B82213">
      <w:pPr>
        <w:spacing w:after="0" w:line="240" w:lineRule="auto"/>
      </w:pPr>
    </w:p>
    <w:p w14:paraId="3AB95601" w14:textId="7D6AC77A" w:rsidR="00B82213" w:rsidRPr="002D494E" w:rsidRDefault="00B82213" w:rsidP="00B82213">
      <w:pPr>
        <w:pStyle w:val="ListParagraph"/>
        <w:numPr>
          <w:ilvl w:val="0"/>
          <w:numId w:val="2"/>
        </w:numPr>
        <w:spacing w:after="0" w:line="240" w:lineRule="auto"/>
        <w:rPr>
          <w:b/>
          <w:bCs/>
        </w:rPr>
      </w:pPr>
      <w:r w:rsidRPr="002D494E">
        <w:rPr>
          <w:b/>
          <w:bCs/>
        </w:rPr>
        <w:t>Any new law can impact on work to protect and enhance the environment, achieve a sustainable economy, and create a strong, healthy, and just society for future generations.</w:t>
      </w:r>
    </w:p>
    <w:p w14:paraId="2C2E2058" w14:textId="6B29D1D1" w:rsidR="00B82213" w:rsidRPr="002D494E" w:rsidRDefault="00B82213" w:rsidP="00B82213">
      <w:pPr>
        <w:spacing w:after="0" w:line="240" w:lineRule="auto"/>
        <w:ind w:left="360"/>
        <w:rPr>
          <w:b/>
          <w:bCs/>
        </w:rPr>
      </w:pPr>
      <w:r w:rsidRPr="002D494E">
        <w:rPr>
          <w:b/>
          <w:bCs/>
        </w:rPr>
        <w:t xml:space="preserve">Do you think the proposal could impact in any of these areas? If you do not have a </w:t>
      </w:r>
      <w:r w:rsidR="001F7632" w:rsidRPr="002D494E">
        <w:rPr>
          <w:b/>
          <w:bCs/>
        </w:rPr>
        <w:t>view,</w:t>
      </w:r>
      <w:r w:rsidRPr="002D494E">
        <w:rPr>
          <w:b/>
          <w:bCs/>
        </w:rPr>
        <w:t xml:space="preserve"> then skip to next question.</w:t>
      </w:r>
    </w:p>
    <w:p w14:paraId="4D0413AB" w14:textId="77777777" w:rsidR="00AE2D67" w:rsidRPr="002D494E" w:rsidRDefault="00AE2D67" w:rsidP="00B82213">
      <w:pPr>
        <w:spacing w:after="0" w:line="240" w:lineRule="auto"/>
        <w:ind w:left="360"/>
        <w:rPr>
          <w:b/>
          <w:bCs/>
        </w:rPr>
      </w:pPr>
    </w:p>
    <w:p w14:paraId="55500F8E" w14:textId="71A98AE3" w:rsidR="00AE2D67" w:rsidRPr="002D494E" w:rsidRDefault="00AE2D67" w:rsidP="00B82213">
      <w:pPr>
        <w:spacing w:after="0" w:line="240" w:lineRule="auto"/>
        <w:ind w:left="360"/>
        <w:rPr>
          <w:b/>
          <w:bCs/>
        </w:rPr>
      </w:pPr>
      <w:r w:rsidRPr="002D494E">
        <w:rPr>
          <w:b/>
          <w:bCs/>
        </w:rPr>
        <w:t>Please explain the reasons for your answer, including what you think the impact of the proposal could be, and if there are any ways you think the proposal could avoid negative impacts?</w:t>
      </w:r>
    </w:p>
    <w:p w14:paraId="6B78E9FF" w14:textId="77777777" w:rsidR="001D39F3" w:rsidRPr="00C660C4" w:rsidRDefault="001D39F3" w:rsidP="001D39F3">
      <w:pPr>
        <w:spacing w:after="0" w:line="240" w:lineRule="auto"/>
        <w:rPr>
          <w:b/>
          <w:bCs/>
        </w:rPr>
      </w:pPr>
    </w:p>
    <w:p w14:paraId="1175333D" w14:textId="34F21147" w:rsidR="001D39F3" w:rsidRPr="002D494E" w:rsidRDefault="001D39F3" w:rsidP="001D39F3">
      <w:pPr>
        <w:spacing w:after="0" w:line="240" w:lineRule="auto"/>
      </w:pPr>
      <w:r w:rsidRPr="002D494E">
        <w:t xml:space="preserve">There are many views and </w:t>
      </w:r>
      <w:r w:rsidR="00C755DC" w:rsidRPr="002D494E">
        <w:t>arguments</w:t>
      </w:r>
      <w:r w:rsidRPr="002D494E">
        <w:t xml:space="preserve"> that are against OP</w:t>
      </w:r>
      <w:r w:rsidR="004773CC">
        <w:t>Cs</w:t>
      </w:r>
      <w:r w:rsidR="009C722F" w:rsidRPr="002D494E">
        <w:t xml:space="preserve"> </w:t>
      </w:r>
      <w:r w:rsidR="00186851" w:rsidRPr="002D494E">
        <w:t>i</w:t>
      </w:r>
      <w:r w:rsidR="00C755DC" w:rsidRPr="002D494E">
        <w:t xml:space="preserve">n society. </w:t>
      </w:r>
      <w:r w:rsidR="0040242B" w:rsidRPr="002D494E">
        <w:t xml:space="preserve">It is likely there will be much public debate </w:t>
      </w:r>
      <w:r w:rsidR="00DD0E42" w:rsidRPr="002D494E">
        <w:t>on the Bill and what it might mean for neighbourhoods</w:t>
      </w:r>
      <w:r w:rsidR="00A14A4E" w:rsidRPr="002D494E">
        <w:t>, public safety</w:t>
      </w:r>
      <w:r w:rsidR="00203460" w:rsidRPr="002D494E">
        <w:t>,</w:t>
      </w:r>
      <w:r w:rsidR="00C660C4" w:rsidRPr="002D494E">
        <w:t xml:space="preserve"> </w:t>
      </w:r>
      <w:r w:rsidR="00E05474" w:rsidRPr="002D494E">
        <w:t>residents</w:t>
      </w:r>
      <w:r w:rsidR="000E0404" w:rsidRPr="002D494E">
        <w:t xml:space="preserve"> and businesses</w:t>
      </w:r>
      <w:r w:rsidR="00C660C4" w:rsidRPr="002D494E">
        <w:t xml:space="preserve">. </w:t>
      </w:r>
      <w:r w:rsidR="006C7E6D" w:rsidRPr="002D494E">
        <w:t xml:space="preserve">This is addressed </w:t>
      </w:r>
      <w:r w:rsidR="00451FDB" w:rsidRPr="002D494E">
        <w:t>partially</w:t>
      </w:r>
      <w:r w:rsidR="006C7E6D" w:rsidRPr="002D494E">
        <w:t xml:space="preserve"> through the licencing proposal</w:t>
      </w:r>
      <w:r w:rsidR="00E16A5F" w:rsidRPr="002D494E">
        <w:t xml:space="preserve">, in which the HSCP would determine that a licence would not increase ‘criminal behaviour or </w:t>
      </w:r>
      <w:r w:rsidR="00512034" w:rsidRPr="002D494E">
        <w:t xml:space="preserve">cause undue </w:t>
      </w:r>
      <w:r w:rsidR="00451FDB" w:rsidRPr="002D494E">
        <w:t>obstructions</w:t>
      </w:r>
      <w:r w:rsidR="00512034" w:rsidRPr="002D494E">
        <w:t xml:space="preserve"> to local businesses and residents in their daily lives.’</w:t>
      </w:r>
      <w:r w:rsidR="00512034" w:rsidRPr="002D494E">
        <w:rPr>
          <w:rStyle w:val="FootnoteReference"/>
        </w:rPr>
        <w:footnoteReference w:id="8"/>
      </w:r>
      <w:r w:rsidR="00AE2D67" w:rsidRPr="002D494E">
        <w:t xml:space="preserve"> </w:t>
      </w:r>
      <w:r w:rsidR="00C91123" w:rsidRPr="002D494E">
        <w:t>Al</w:t>
      </w:r>
      <w:r w:rsidR="00241AD6" w:rsidRPr="002D494E">
        <w:t xml:space="preserve">though evidence suggests that OPCs can be positive for communities, due to reducing drug-related litter </w:t>
      </w:r>
      <w:r w:rsidR="00303EA3" w:rsidRPr="002D494E">
        <w:t xml:space="preserve">and </w:t>
      </w:r>
      <w:r w:rsidR="00412673" w:rsidRPr="002D494E">
        <w:t>allowing for drugs to be consumed in a safe environment as opposed to in public</w:t>
      </w:r>
      <w:r w:rsidR="004773CC">
        <w:t xml:space="preserve"> places</w:t>
      </w:r>
      <w:r w:rsidR="00412673" w:rsidRPr="002D494E">
        <w:t xml:space="preserve">. </w:t>
      </w:r>
      <w:r w:rsidR="009630C3" w:rsidRPr="002D494E">
        <w:t xml:space="preserve">It is essential that OPCs are licenced and opened in </w:t>
      </w:r>
      <w:r w:rsidR="009630C3" w:rsidRPr="002D494E">
        <w:lastRenderedPageBreak/>
        <w:t xml:space="preserve">partnership with communities to ensure </w:t>
      </w:r>
      <w:r w:rsidR="009C24EA" w:rsidRPr="002D494E">
        <w:t xml:space="preserve">any negative impacts are negated. </w:t>
      </w:r>
      <w:r w:rsidR="00500611" w:rsidRPr="00500611">
        <w:t>We note that previous community and business engagement in Glasgow around the proposed safe drug consumption room was largely positive.</w:t>
      </w:r>
    </w:p>
    <w:p w14:paraId="6B5D71C3" w14:textId="77777777" w:rsidR="00B82213" w:rsidRPr="002D494E" w:rsidRDefault="00B82213" w:rsidP="00B82213">
      <w:pPr>
        <w:spacing w:after="0" w:line="240" w:lineRule="auto"/>
      </w:pPr>
    </w:p>
    <w:p w14:paraId="5F4ACD65" w14:textId="1DF3B1CD" w:rsidR="00F85775" w:rsidRDefault="00CC3E1D" w:rsidP="00B82213">
      <w:pPr>
        <w:spacing w:after="0" w:line="240" w:lineRule="auto"/>
      </w:pPr>
      <w:r>
        <w:t xml:space="preserve">To achieve the intended outcomes, </w:t>
      </w:r>
      <w:r w:rsidR="00FB24C7">
        <w:t xml:space="preserve">OPCs would need to be </w:t>
      </w:r>
      <w:r>
        <w:t>introduced</w:t>
      </w:r>
      <w:r w:rsidR="00F85775" w:rsidRPr="002D494E">
        <w:t xml:space="preserve"> in conjunction with other health measures</w:t>
      </w:r>
      <w:r w:rsidR="001133AA" w:rsidRPr="002D494E">
        <w:t xml:space="preserve">, </w:t>
      </w:r>
      <w:r w:rsidR="008D5E23">
        <w:t>in</w:t>
      </w:r>
      <w:r w:rsidR="001133AA" w:rsidRPr="002D494E">
        <w:t xml:space="preserve"> cooperation with other public bodies</w:t>
      </w:r>
      <w:r w:rsidR="00BF2058" w:rsidRPr="002D494E">
        <w:t xml:space="preserve"> </w:t>
      </w:r>
      <w:r w:rsidR="00FB24C7">
        <w:t xml:space="preserve">such as </w:t>
      </w:r>
      <w:r w:rsidR="008D5E23">
        <w:t>P</w:t>
      </w:r>
      <w:r w:rsidR="00BF2058" w:rsidRPr="002D494E">
        <w:t>olice</w:t>
      </w:r>
      <w:r w:rsidR="00FB24C7">
        <w:t xml:space="preserve"> </w:t>
      </w:r>
      <w:r w:rsidR="008D5E23">
        <w:t>Scotland</w:t>
      </w:r>
      <w:r w:rsidR="00312890">
        <w:t xml:space="preserve">, work alongside statutory and third sector </w:t>
      </w:r>
      <w:r w:rsidR="00BF2058" w:rsidRPr="002D494E">
        <w:t>drug and alcohol services</w:t>
      </w:r>
      <w:r w:rsidR="00FB24C7">
        <w:t xml:space="preserve"> and </w:t>
      </w:r>
      <w:r w:rsidR="00655E6D">
        <w:t xml:space="preserve">establish </w:t>
      </w:r>
      <w:r w:rsidR="00AE2D67" w:rsidRPr="002D494E">
        <w:t xml:space="preserve">strong links </w:t>
      </w:r>
      <w:r w:rsidR="00FB24C7">
        <w:t>with other community</w:t>
      </w:r>
      <w:r w:rsidR="00FD16BB">
        <w:t>-based</w:t>
      </w:r>
      <w:r w:rsidR="00FB24C7">
        <w:t xml:space="preserve"> </w:t>
      </w:r>
      <w:r w:rsidR="004848C4">
        <w:t>services</w:t>
      </w:r>
      <w:r w:rsidR="00FB24C7">
        <w:t xml:space="preserve"> </w:t>
      </w:r>
      <w:r w:rsidR="004848C4">
        <w:t>such as</w:t>
      </w:r>
      <w:r w:rsidR="00FB24C7">
        <w:t xml:space="preserve"> homelessness </w:t>
      </w:r>
      <w:r w:rsidR="005B081C">
        <w:t>and mental health</w:t>
      </w:r>
      <w:r w:rsidR="004848C4">
        <w:t xml:space="preserve">. </w:t>
      </w:r>
      <w:r w:rsidR="005B081C">
        <w:t xml:space="preserve"> </w:t>
      </w:r>
    </w:p>
    <w:p w14:paraId="4BEAF2EB" w14:textId="77777777" w:rsidR="0068629A" w:rsidRDefault="0068629A" w:rsidP="00B82213">
      <w:pPr>
        <w:spacing w:after="0" w:line="240" w:lineRule="auto"/>
      </w:pPr>
    </w:p>
    <w:p w14:paraId="3D0D8E76" w14:textId="77777777" w:rsidR="0068629A" w:rsidRDefault="0068629A" w:rsidP="00B82213">
      <w:pPr>
        <w:spacing w:after="0" w:line="240" w:lineRule="auto"/>
      </w:pPr>
    </w:p>
    <w:p w14:paraId="03DD7A5E" w14:textId="77777777" w:rsidR="0068629A" w:rsidRDefault="0068629A" w:rsidP="00A31D63">
      <w:pPr>
        <w:pStyle w:val="paragraph"/>
        <w:spacing w:before="0" w:beforeAutospacing="0" w:after="0" w:afterAutospacing="0"/>
        <w:textAlignment w:val="baseline"/>
        <w:rPr>
          <w:rStyle w:val="eop"/>
          <w:rFonts w:asciiTheme="minorHAnsi" w:hAnsiTheme="minorHAnsi" w:cstheme="minorHAnsi"/>
        </w:rPr>
      </w:pPr>
      <w:r w:rsidRPr="00856349">
        <w:rPr>
          <w:rStyle w:val="normaltextrun"/>
          <w:rFonts w:asciiTheme="minorHAnsi" w:hAnsiTheme="minorHAnsi" w:cstheme="minorHAnsi"/>
          <w:b/>
          <w:bCs/>
        </w:rPr>
        <w:t>Scottish Families Affected by Alcohol and Drugs </w:t>
      </w:r>
      <w:r w:rsidRPr="00856349">
        <w:rPr>
          <w:rStyle w:val="eop"/>
          <w:rFonts w:asciiTheme="minorHAnsi" w:hAnsiTheme="minorHAnsi" w:cstheme="minorHAnsi"/>
        </w:rPr>
        <w:t> </w:t>
      </w:r>
    </w:p>
    <w:p w14:paraId="55CDF078" w14:textId="77777777" w:rsidR="00A31D63" w:rsidRPr="00A31D63" w:rsidRDefault="00A31D63" w:rsidP="00A31D63">
      <w:pPr>
        <w:pStyle w:val="paragraph"/>
        <w:spacing w:before="0" w:beforeAutospacing="0" w:after="0" w:afterAutospacing="0"/>
        <w:textAlignment w:val="baseline"/>
        <w:rPr>
          <w:rFonts w:asciiTheme="minorHAnsi" w:hAnsiTheme="minorHAnsi" w:cstheme="minorHAnsi"/>
          <w:sz w:val="10"/>
          <w:szCs w:val="10"/>
        </w:rPr>
      </w:pPr>
    </w:p>
    <w:p w14:paraId="62AC2CB5" w14:textId="35559941" w:rsidR="0068629A" w:rsidRPr="00856349" w:rsidRDefault="0068629A" w:rsidP="00A31D63">
      <w:pPr>
        <w:pStyle w:val="paragraph"/>
        <w:spacing w:before="0" w:beforeAutospacing="0" w:after="0" w:afterAutospacing="0"/>
        <w:textAlignment w:val="baseline"/>
        <w:rPr>
          <w:rFonts w:asciiTheme="minorHAnsi" w:hAnsiTheme="minorHAnsi" w:cstheme="minorHAnsi"/>
        </w:rPr>
      </w:pPr>
      <w:r w:rsidRPr="00856349">
        <w:rPr>
          <w:rStyle w:val="normaltextrun"/>
          <w:rFonts w:asciiTheme="minorHAnsi" w:hAnsiTheme="minorHAnsi" w:cstheme="minorHAnsi"/>
          <w:b/>
          <w:bCs/>
        </w:rPr>
        <w:t>Company n</w:t>
      </w:r>
      <w:r w:rsidR="003C1D12">
        <w:rPr>
          <w:rStyle w:val="normaltextrun"/>
          <w:rFonts w:asciiTheme="minorHAnsi" w:hAnsiTheme="minorHAnsi" w:cstheme="minorHAnsi"/>
          <w:b/>
          <w:bCs/>
        </w:rPr>
        <w:t>umber</w:t>
      </w:r>
      <w:r w:rsidRPr="00856349">
        <w:rPr>
          <w:rStyle w:val="normaltextrun"/>
          <w:rFonts w:asciiTheme="minorHAnsi" w:hAnsiTheme="minorHAnsi" w:cstheme="minorHAnsi"/>
          <w:b/>
          <w:bCs/>
        </w:rPr>
        <w:t>:</w:t>
      </w:r>
      <w:r w:rsidRPr="00856349">
        <w:rPr>
          <w:rStyle w:val="normaltextrun"/>
          <w:rFonts w:asciiTheme="minorHAnsi" w:hAnsiTheme="minorHAnsi" w:cstheme="minorHAnsi"/>
        </w:rPr>
        <w:t xml:space="preserve"> SC345289 </w:t>
      </w:r>
      <w:r w:rsidRPr="00856349">
        <w:rPr>
          <w:rStyle w:val="eop"/>
          <w:rFonts w:asciiTheme="minorHAnsi" w:hAnsiTheme="minorHAnsi" w:cstheme="minorHAnsi"/>
        </w:rPr>
        <w:t> </w:t>
      </w:r>
    </w:p>
    <w:p w14:paraId="023BFD51" w14:textId="2584C986" w:rsidR="0068629A" w:rsidRPr="00856349" w:rsidRDefault="0068629A" w:rsidP="00A31D63">
      <w:pPr>
        <w:pStyle w:val="paragraph"/>
        <w:spacing w:before="0" w:beforeAutospacing="0" w:after="0" w:afterAutospacing="0"/>
        <w:textAlignment w:val="baseline"/>
        <w:rPr>
          <w:rFonts w:asciiTheme="minorHAnsi" w:hAnsiTheme="minorHAnsi" w:cstheme="minorHAnsi"/>
        </w:rPr>
      </w:pPr>
      <w:r w:rsidRPr="00856349">
        <w:rPr>
          <w:rStyle w:val="normaltextrun"/>
          <w:rFonts w:asciiTheme="minorHAnsi" w:hAnsiTheme="minorHAnsi" w:cstheme="minorHAnsi"/>
          <w:b/>
          <w:bCs/>
        </w:rPr>
        <w:t>Scottish charity n</w:t>
      </w:r>
      <w:r w:rsidR="003C1D12">
        <w:rPr>
          <w:rStyle w:val="normaltextrun"/>
          <w:rFonts w:asciiTheme="minorHAnsi" w:hAnsiTheme="minorHAnsi" w:cstheme="minorHAnsi"/>
          <w:b/>
          <w:bCs/>
        </w:rPr>
        <w:t>umber</w:t>
      </w:r>
      <w:r w:rsidRPr="00856349">
        <w:rPr>
          <w:rStyle w:val="normaltextrun"/>
          <w:rFonts w:asciiTheme="minorHAnsi" w:hAnsiTheme="minorHAnsi" w:cstheme="minorHAnsi"/>
          <w:b/>
          <w:bCs/>
        </w:rPr>
        <w:t>:</w:t>
      </w:r>
      <w:r w:rsidRPr="00856349">
        <w:rPr>
          <w:rStyle w:val="normaltextrun"/>
          <w:rFonts w:asciiTheme="minorHAnsi" w:hAnsiTheme="minorHAnsi" w:cstheme="minorHAnsi"/>
        </w:rPr>
        <w:t xml:space="preserve"> SC034737</w:t>
      </w:r>
      <w:r w:rsidRPr="00856349">
        <w:rPr>
          <w:rStyle w:val="eop"/>
          <w:rFonts w:asciiTheme="minorHAnsi" w:hAnsiTheme="minorHAnsi" w:cstheme="minorHAnsi"/>
        </w:rPr>
        <w:t> </w:t>
      </w:r>
    </w:p>
    <w:p w14:paraId="5271AC92" w14:textId="77777777" w:rsidR="0068629A" w:rsidRPr="00856349" w:rsidRDefault="0068629A" w:rsidP="00A31D63">
      <w:pPr>
        <w:pStyle w:val="paragraph"/>
        <w:spacing w:before="0" w:beforeAutospacing="0" w:after="0" w:afterAutospacing="0"/>
        <w:textAlignment w:val="baseline"/>
        <w:rPr>
          <w:rFonts w:asciiTheme="minorHAnsi" w:hAnsiTheme="minorHAnsi" w:cstheme="minorHAnsi"/>
        </w:rPr>
      </w:pPr>
      <w:r w:rsidRPr="00856349">
        <w:rPr>
          <w:rStyle w:val="normaltextrun"/>
          <w:rFonts w:asciiTheme="minorHAnsi" w:hAnsiTheme="minorHAnsi" w:cstheme="minorHAnsi"/>
          <w:b/>
          <w:bCs/>
        </w:rPr>
        <w:t>Address:</w:t>
      </w:r>
      <w:r w:rsidRPr="00856349">
        <w:rPr>
          <w:rStyle w:val="normaltextrun"/>
          <w:rFonts w:asciiTheme="minorHAnsi" w:hAnsiTheme="minorHAnsi" w:cstheme="minorHAnsi"/>
        </w:rPr>
        <w:t xml:space="preserve"> Scottish Families Affected by Alcohol and Drugs, Edward House, 199 Sauchiehall Street, Glasgow, G2 3EX</w:t>
      </w:r>
      <w:r w:rsidRPr="00856349">
        <w:rPr>
          <w:rStyle w:val="eop"/>
          <w:rFonts w:asciiTheme="minorHAnsi" w:hAnsiTheme="minorHAnsi" w:cstheme="minorHAnsi"/>
        </w:rPr>
        <w:t> </w:t>
      </w:r>
    </w:p>
    <w:p w14:paraId="6DF633F5" w14:textId="77777777" w:rsidR="0068629A" w:rsidRPr="00856349" w:rsidRDefault="0068629A" w:rsidP="00A31D63">
      <w:pPr>
        <w:pStyle w:val="paragraph"/>
        <w:spacing w:before="0" w:beforeAutospacing="0" w:after="0" w:afterAutospacing="0"/>
        <w:textAlignment w:val="baseline"/>
        <w:rPr>
          <w:rFonts w:asciiTheme="minorHAnsi" w:hAnsiTheme="minorHAnsi" w:cstheme="minorHAnsi"/>
        </w:rPr>
      </w:pPr>
      <w:r w:rsidRPr="00856349">
        <w:rPr>
          <w:rStyle w:val="normaltextrun"/>
          <w:rFonts w:asciiTheme="minorHAnsi" w:hAnsiTheme="minorHAnsi" w:cstheme="minorHAnsi"/>
          <w:b/>
          <w:bCs/>
        </w:rPr>
        <w:t xml:space="preserve">Tel: </w:t>
      </w:r>
      <w:r w:rsidRPr="00856349">
        <w:rPr>
          <w:rStyle w:val="normaltextrun"/>
          <w:rFonts w:asciiTheme="minorHAnsi" w:hAnsiTheme="minorHAnsi" w:cstheme="minorHAnsi"/>
        </w:rPr>
        <w:t>0141 465 7523</w:t>
      </w:r>
      <w:r w:rsidRPr="00856349">
        <w:rPr>
          <w:rStyle w:val="eop"/>
          <w:rFonts w:asciiTheme="minorHAnsi" w:hAnsiTheme="minorHAnsi" w:cstheme="minorHAnsi"/>
        </w:rPr>
        <w:t> </w:t>
      </w:r>
    </w:p>
    <w:p w14:paraId="19342376" w14:textId="77777777" w:rsidR="0068629A" w:rsidRPr="00856349" w:rsidRDefault="0068629A" w:rsidP="00A31D63">
      <w:pPr>
        <w:pStyle w:val="paragraph"/>
        <w:spacing w:before="0" w:beforeAutospacing="0" w:after="0" w:afterAutospacing="0"/>
        <w:textAlignment w:val="baseline"/>
        <w:rPr>
          <w:rFonts w:asciiTheme="minorHAnsi" w:hAnsiTheme="minorHAnsi" w:cstheme="minorHAnsi"/>
        </w:rPr>
      </w:pPr>
      <w:r w:rsidRPr="00856349">
        <w:rPr>
          <w:rStyle w:val="normaltextrun"/>
          <w:rFonts w:asciiTheme="minorHAnsi" w:hAnsiTheme="minorHAnsi" w:cstheme="minorHAnsi"/>
          <w:b/>
          <w:bCs/>
        </w:rPr>
        <w:t xml:space="preserve">Email: </w:t>
      </w:r>
      <w:hyperlink r:id="rId11" w:tgtFrame="_blank" w:history="1">
        <w:r w:rsidRPr="00856349">
          <w:rPr>
            <w:rStyle w:val="normaltextrun"/>
            <w:rFonts w:asciiTheme="minorHAnsi" w:hAnsiTheme="minorHAnsi" w:cstheme="minorHAnsi"/>
            <w:color w:val="0563C1"/>
            <w:u w:val="single"/>
          </w:rPr>
          <w:t>rebeccamc@sfad.org.uk</w:t>
        </w:r>
      </w:hyperlink>
      <w:r w:rsidRPr="00856349">
        <w:rPr>
          <w:rStyle w:val="normaltextrun"/>
          <w:rFonts w:asciiTheme="minorHAnsi" w:hAnsiTheme="minorHAnsi" w:cstheme="minorHAnsi"/>
          <w:color w:val="0563C1"/>
          <w:u w:val="single"/>
        </w:rPr>
        <w:t> </w:t>
      </w:r>
      <w:r w:rsidRPr="00856349">
        <w:rPr>
          <w:rStyle w:val="normaltextrun"/>
          <w:rFonts w:asciiTheme="minorHAnsi" w:hAnsiTheme="minorHAnsi" w:cstheme="minorHAnsi"/>
        </w:rPr>
        <w:t> </w:t>
      </w:r>
      <w:r w:rsidRPr="00856349">
        <w:rPr>
          <w:rStyle w:val="eop"/>
          <w:rFonts w:asciiTheme="minorHAnsi" w:hAnsiTheme="minorHAnsi" w:cstheme="minorHAnsi"/>
        </w:rPr>
        <w:t> </w:t>
      </w:r>
    </w:p>
    <w:p w14:paraId="5FE72310" w14:textId="77777777" w:rsidR="0068629A" w:rsidRPr="002D494E" w:rsidRDefault="0068629A" w:rsidP="00B82213">
      <w:pPr>
        <w:spacing w:after="0" w:line="240" w:lineRule="auto"/>
      </w:pPr>
    </w:p>
    <w:sectPr w:rsidR="0068629A" w:rsidRPr="002D494E" w:rsidSect="00E60390">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13BDB" w14:textId="77777777" w:rsidR="00A77375" w:rsidRDefault="00A77375" w:rsidP="004D237C">
      <w:pPr>
        <w:spacing w:after="0" w:line="240" w:lineRule="auto"/>
      </w:pPr>
      <w:r>
        <w:separator/>
      </w:r>
    </w:p>
  </w:endnote>
  <w:endnote w:type="continuationSeparator" w:id="0">
    <w:p w14:paraId="103B5B12" w14:textId="77777777" w:rsidR="00A77375" w:rsidRDefault="00A77375" w:rsidP="004D237C">
      <w:pPr>
        <w:spacing w:after="0" w:line="240" w:lineRule="auto"/>
      </w:pPr>
      <w:r>
        <w:continuationSeparator/>
      </w:r>
    </w:p>
  </w:endnote>
  <w:endnote w:type="continuationNotice" w:id="1">
    <w:p w14:paraId="2D11BD75" w14:textId="77777777" w:rsidR="00A77375" w:rsidRDefault="00A773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79B62" w14:textId="77777777" w:rsidR="00A77375" w:rsidRDefault="00A77375" w:rsidP="004D237C">
      <w:pPr>
        <w:spacing w:after="0" w:line="240" w:lineRule="auto"/>
      </w:pPr>
      <w:r>
        <w:separator/>
      </w:r>
    </w:p>
  </w:footnote>
  <w:footnote w:type="continuationSeparator" w:id="0">
    <w:p w14:paraId="7060C9CA" w14:textId="77777777" w:rsidR="00A77375" w:rsidRDefault="00A77375" w:rsidP="004D237C">
      <w:pPr>
        <w:spacing w:after="0" w:line="240" w:lineRule="auto"/>
      </w:pPr>
      <w:r>
        <w:continuationSeparator/>
      </w:r>
    </w:p>
  </w:footnote>
  <w:footnote w:type="continuationNotice" w:id="1">
    <w:p w14:paraId="0E73631F" w14:textId="77777777" w:rsidR="00A77375" w:rsidRDefault="00A77375">
      <w:pPr>
        <w:spacing w:after="0" w:line="240" w:lineRule="auto"/>
      </w:pPr>
    </w:p>
  </w:footnote>
  <w:footnote w:id="2">
    <w:p w14:paraId="3F99372A" w14:textId="1FCEF5D7" w:rsidR="004D237C" w:rsidRDefault="004D237C">
      <w:pPr>
        <w:pStyle w:val="FootnoteText"/>
      </w:pPr>
      <w:r>
        <w:rPr>
          <w:rStyle w:val="FootnoteReference"/>
        </w:rPr>
        <w:footnoteRef/>
      </w:r>
      <w:r>
        <w:t xml:space="preserve"> </w:t>
      </w:r>
      <w:r w:rsidR="007439D7">
        <w:t>Hedrich, D.</w:t>
      </w:r>
      <w:r w:rsidR="007F787C">
        <w:t xml:space="preserve">, (2004), </w:t>
      </w:r>
      <w:hyperlink r:id="rId1" w:history="1">
        <w:r w:rsidR="000C72A6" w:rsidRPr="00EA345C">
          <w:rPr>
            <w:rStyle w:val="Hyperlink"/>
          </w:rPr>
          <w:t>European Report on Drug Consumption Rooms</w:t>
        </w:r>
      </w:hyperlink>
      <w:r w:rsidR="007439D7">
        <w:t xml:space="preserve">, </w:t>
      </w:r>
      <w:r w:rsidR="007439D7" w:rsidRPr="007439D7">
        <w:rPr>
          <w:i/>
          <w:iCs/>
        </w:rPr>
        <w:t>EMCDDA</w:t>
      </w:r>
      <w:r w:rsidR="007439D7">
        <w:t xml:space="preserve">. </w:t>
      </w:r>
    </w:p>
  </w:footnote>
  <w:footnote w:id="3">
    <w:p w14:paraId="413C965D" w14:textId="2B3923FF" w:rsidR="00B76391" w:rsidRDefault="00B76391">
      <w:pPr>
        <w:pStyle w:val="FootnoteText"/>
      </w:pPr>
      <w:r>
        <w:rPr>
          <w:rStyle w:val="FootnoteReference"/>
        </w:rPr>
        <w:footnoteRef/>
      </w:r>
      <w:r>
        <w:t xml:space="preserve"> </w:t>
      </w:r>
      <w:r w:rsidR="007439D7">
        <w:t>Ibid, (2004).</w:t>
      </w:r>
    </w:p>
  </w:footnote>
  <w:footnote w:id="4">
    <w:p w14:paraId="031320EC" w14:textId="5B441450" w:rsidR="00117864" w:rsidRDefault="00117864">
      <w:pPr>
        <w:pStyle w:val="FootnoteText"/>
      </w:pPr>
      <w:r>
        <w:rPr>
          <w:rStyle w:val="FootnoteReference"/>
        </w:rPr>
        <w:footnoteRef/>
      </w:r>
      <w:r>
        <w:t xml:space="preserve"> BBC News,</w:t>
      </w:r>
      <w:r w:rsidR="0004648F">
        <w:t xml:space="preserve"> (2022)</w:t>
      </w:r>
      <w:r w:rsidR="00FB5916">
        <w:t>,</w:t>
      </w:r>
      <w:r>
        <w:t xml:space="preserve"> ‘</w:t>
      </w:r>
      <w:hyperlink r:id="rId2" w:history="1">
        <w:r w:rsidRPr="0004648F">
          <w:rPr>
            <w:rStyle w:val="Hyperlink"/>
          </w:rPr>
          <w:t>Could drug consumption rooms become legal in Scotland</w:t>
        </w:r>
        <w:r w:rsidR="0004648F" w:rsidRPr="0004648F">
          <w:rPr>
            <w:rStyle w:val="Hyperlink"/>
          </w:rPr>
          <w:t>?</w:t>
        </w:r>
      </w:hyperlink>
      <w:r w:rsidR="0004648F">
        <w:t>’</w:t>
      </w:r>
    </w:p>
  </w:footnote>
  <w:footnote w:id="5">
    <w:p w14:paraId="79786A46" w14:textId="6DF475DB" w:rsidR="008C210E" w:rsidRDefault="008C210E">
      <w:pPr>
        <w:pStyle w:val="FootnoteText"/>
      </w:pPr>
      <w:r>
        <w:rPr>
          <w:rStyle w:val="FootnoteReference"/>
        </w:rPr>
        <w:footnoteRef/>
      </w:r>
      <w:r>
        <w:t xml:space="preserve"> </w:t>
      </w:r>
      <w:r w:rsidR="00635DC7">
        <w:t>Trayner, K., Palmeeter, N., Hutchinson, S., Goldberg, D., Shep</w:t>
      </w:r>
      <w:r w:rsidR="008806E4">
        <w:t>herd, S., Gunson, R., Tweed, E., Priya</w:t>
      </w:r>
      <w:r w:rsidR="0053710B">
        <w:t xml:space="preserve">darshi, S., Sumnall, H., Atkinson, A., and McAuley, A., (2021), </w:t>
      </w:r>
      <w:hyperlink r:id="rId3" w:history="1">
        <w:r w:rsidR="0053710B" w:rsidRPr="00D30105">
          <w:rPr>
            <w:rStyle w:val="Hyperlink"/>
          </w:rPr>
          <w:t xml:space="preserve">High Willingness to Use Drug Consumption Rooms Among People </w:t>
        </w:r>
        <w:r w:rsidR="003E68C3" w:rsidRPr="00D30105">
          <w:rPr>
            <w:rStyle w:val="Hyperlink"/>
          </w:rPr>
          <w:t>Who Inject Drugs in Scotland: Findings from a National Bio-Behavioural Survey Among People Who Inject Drugs</w:t>
        </w:r>
      </w:hyperlink>
      <w:r w:rsidR="003E68C3">
        <w:t xml:space="preserve">, </w:t>
      </w:r>
      <w:r w:rsidR="003C00D8" w:rsidRPr="00062405">
        <w:rPr>
          <w:i/>
          <w:iCs/>
        </w:rPr>
        <w:t>International Journal of Drug Policy</w:t>
      </w:r>
      <w:r w:rsidR="003C00D8">
        <w:t xml:space="preserve">, </w:t>
      </w:r>
      <w:r w:rsidR="006313E5">
        <w:t>Volume 90</w:t>
      </w:r>
      <w:r w:rsidR="000E6A08">
        <w:t xml:space="preserve">. </w:t>
      </w:r>
    </w:p>
  </w:footnote>
  <w:footnote w:id="6">
    <w:p w14:paraId="72A34480" w14:textId="69ED8760" w:rsidR="007F1ACC" w:rsidRDefault="007F1ACC">
      <w:pPr>
        <w:pStyle w:val="FootnoteText"/>
      </w:pPr>
      <w:r>
        <w:rPr>
          <w:rStyle w:val="FootnoteReference"/>
        </w:rPr>
        <w:footnoteRef/>
      </w:r>
      <w:r>
        <w:t xml:space="preserve"> Ibid, (2021). </w:t>
      </w:r>
    </w:p>
  </w:footnote>
  <w:footnote w:id="7">
    <w:p w14:paraId="28E9FD00" w14:textId="2C35CC4A" w:rsidR="009E4BC3" w:rsidRDefault="009E4BC3">
      <w:pPr>
        <w:pStyle w:val="FootnoteText"/>
      </w:pPr>
      <w:r>
        <w:rPr>
          <w:rStyle w:val="FootnoteReference"/>
        </w:rPr>
        <w:footnoteRef/>
      </w:r>
      <w:r>
        <w:t xml:space="preserve"> </w:t>
      </w:r>
      <w:r w:rsidR="00697FEE">
        <w:t>Sumnall, H., Atkinson, A., Trayner, K., Gage, S., and Mc</w:t>
      </w:r>
      <w:r w:rsidR="00BD0022">
        <w:t xml:space="preserve">Auley, A., (2020), </w:t>
      </w:r>
      <w:hyperlink r:id="rId4" w:history="1">
        <w:r w:rsidR="00BD0022" w:rsidRPr="0029786D">
          <w:rPr>
            <w:rStyle w:val="Hyperlink"/>
          </w:rPr>
          <w:t>Effects of Messaging on Public Support for Drug Consumption Rooms</w:t>
        </w:r>
        <w:r w:rsidR="00CF2E27" w:rsidRPr="0029786D">
          <w:rPr>
            <w:rStyle w:val="Hyperlink"/>
          </w:rPr>
          <w:t xml:space="preserve"> in Scotland, UK</w:t>
        </w:r>
      </w:hyperlink>
      <w:r w:rsidR="00CF2E27">
        <w:t xml:space="preserve">, </w:t>
      </w:r>
      <w:r w:rsidR="00CF2E27" w:rsidRPr="00CF2E27">
        <w:rPr>
          <w:i/>
          <w:iCs/>
        </w:rPr>
        <w:t>International Journal of Drug Policy</w:t>
      </w:r>
      <w:r w:rsidR="00CF2E27">
        <w:t xml:space="preserve">, Volume 82. </w:t>
      </w:r>
    </w:p>
  </w:footnote>
  <w:footnote w:id="8">
    <w:p w14:paraId="44A8A830" w14:textId="0152828B" w:rsidR="00512034" w:rsidRDefault="00512034">
      <w:pPr>
        <w:pStyle w:val="FootnoteText"/>
      </w:pPr>
      <w:r>
        <w:rPr>
          <w:rStyle w:val="FootnoteReference"/>
        </w:rPr>
        <w:footnoteRef/>
      </w:r>
      <w:r>
        <w:t xml:space="preserve"> Consultation Document, p.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BE51" w14:textId="1DDA5F45" w:rsidR="00DC014F" w:rsidRDefault="00E60390">
    <w:pPr>
      <w:pStyle w:val="Header"/>
    </w:pPr>
    <w:r>
      <w:rPr>
        <w:noProof/>
      </w:rPr>
      <w:drawing>
        <wp:anchor distT="0" distB="0" distL="114300" distR="114300" simplePos="0" relativeHeight="251658240" behindDoc="1" locked="0" layoutInCell="1" allowOverlap="1" wp14:anchorId="32275DDE" wp14:editId="0D19CB1F">
          <wp:simplePos x="0" y="0"/>
          <wp:positionH relativeFrom="column">
            <wp:posOffset>4985468</wp:posOffset>
          </wp:positionH>
          <wp:positionV relativeFrom="paragraph">
            <wp:posOffset>-306926</wp:posOffset>
          </wp:positionV>
          <wp:extent cx="1493520" cy="6832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8326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B48"/>
    <w:multiLevelType w:val="hybridMultilevel"/>
    <w:tmpl w:val="9A34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826F8"/>
    <w:multiLevelType w:val="hybridMultilevel"/>
    <w:tmpl w:val="FE4C4438"/>
    <w:lvl w:ilvl="0" w:tplc="D69CAB3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DC297E"/>
    <w:multiLevelType w:val="hybridMultilevel"/>
    <w:tmpl w:val="F410A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76214"/>
    <w:multiLevelType w:val="hybridMultilevel"/>
    <w:tmpl w:val="B470A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93F01"/>
    <w:multiLevelType w:val="hybridMultilevel"/>
    <w:tmpl w:val="7E1A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DA299A"/>
    <w:multiLevelType w:val="hybridMultilevel"/>
    <w:tmpl w:val="781A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401617">
    <w:abstractNumId w:val="2"/>
  </w:num>
  <w:num w:numId="2" w16cid:durableId="1577586944">
    <w:abstractNumId w:val="1"/>
  </w:num>
  <w:num w:numId="3" w16cid:durableId="410389963">
    <w:abstractNumId w:val="5"/>
  </w:num>
  <w:num w:numId="4" w16cid:durableId="154802233">
    <w:abstractNumId w:val="0"/>
  </w:num>
  <w:num w:numId="5" w16cid:durableId="274871217">
    <w:abstractNumId w:val="4"/>
  </w:num>
  <w:num w:numId="6" w16cid:durableId="18407289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6A6"/>
    <w:rsid w:val="00001F24"/>
    <w:rsid w:val="00002894"/>
    <w:rsid w:val="0002400B"/>
    <w:rsid w:val="000259FE"/>
    <w:rsid w:val="000262D6"/>
    <w:rsid w:val="00043A5E"/>
    <w:rsid w:val="0004648F"/>
    <w:rsid w:val="00062261"/>
    <w:rsid w:val="00062405"/>
    <w:rsid w:val="0006609D"/>
    <w:rsid w:val="0006766B"/>
    <w:rsid w:val="00076F7B"/>
    <w:rsid w:val="00085D15"/>
    <w:rsid w:val="000865BE"/>
    <w:rsid w:val="000A2F67"/>
    <w:rsid w:val="000A5868"/>
    <w:rsid w:val="000B2CB6"/>
    <w:rsid w:val="000C3EFC"/>
    <w:rsid w:val="000C72A6"/>
    <w:rsid w:val="000E0404"/>
    <w:rsid w:val="000E6A08"/>
    <w:rsid w:val="000E6DEB"/>
    <w:rsid w:val="00102133"/>
    <w:rsid w:val="00106648"/>
    <w:rsid w:val="001133AA"/>
    <w:rsid w:val="00117864"/>
    <w:rsid w:val="00124AAD"/>
    <w:rsid w:val="001369FC"/>
    <w:rsid w:val="00150EB6"/>
    <w:rsid w:val="00157859"/>
    <w:rsid w:val="00181A70"/>
    <w:rsid w:val="00186851"/>
    <w:rsid w:val="0019212B"/>
    <w:rsid w:val="001D39F3"/>
    <w:rsid w:val="001D73A4"/>
    <w:rsid w:val="001E3620"/>
    <w:rsid w:val="001F428F"/>
    <w:rsid w:val="001F7632"/>
    <w:rsid w:val="00203460"/>
    <w:rsid w:val="002047CB"/>
    <w:rsid w:val="002249E7"/>
    <w:rsid w:val="00225F14"/>
    <w:rsid w:val="00231C74"/>
    <w:rsid w:val="00234FB2"/>
    <w:rsid w:val="00236B0E"/>
    <w:rsid w:val="0024109C"/>
    <w:rsid w:val="00241AD6"/>
    <w:rsid w:val="00250866"/>
    <w:rsid w:val="00252657"/>
    <w:rsid w:val="0025380C"/>
    <w:rsid w:val="00257BCA"/>
    <w:rsid w:val="00263B5D"/>
    <w:rsid w:val="00264402"/>
    <w:rsid w:val="0026643A"/>
    <w:rsid w:val="0029786D"/>
    <w:rsid w:val="002A1E39"/>
    <w:rsid w:val="002A771E"/>
    <w:rsid w:val="002B2C7C"/>
    <w:rsid w:val="002B46D0"/>
    <w:rsid w:val="002C7ACD"/>
    <w:rsid w:val="002D494E"/>
    <w:rsid w:val="002E32CE"/>
    <w:rsid w:val="002E53ED"/>
    <w:rsid w:val="002F66BE"/>
    <w:rsid w:val="00303EA3"/>
    <w:rsid w:val="00310A81"/>
    <w:rsid w:val="003112E8"/>
    <w:rsid w:val="00312890"/>
    <w:rsid w:val="003152D3"/>
    <w:rsid w:val="00324461"/>
    <w:rsid w:val="003449B7"/>
    <w:rsid w:val="00347BF6"/>
    <w:rsid w:val="00353658"/>
    <w:rsid w:val="00357AB6"/>
    <w:rsid w:val="00362981"/>
    <w:rsid w:val="00377784"/>
    <w:rsid w:val="0038571D"/>
    <w:rsid w:val="00391EC3"/>
    <w:rsid w:val="003A7097"/>
    <w:rsid w:val="003C00D8"/>
    <w:rsid w:val="003C1D12"/>
    <w:rsid w:val="003C31E8"/>
    <w:rsid w:val="003C5225"/>
    <w:rsid w:val="003D7775"/>
    <w:rsid w:val="003E0BAF"/>
    <w:rsid w:val="003E3576"/>
    <w:rsid w:val="003E68C3"/>
    <w:rsid w:val="003F0573"/>
    <w:rsid w:val="003F2E50"/>
    <w:rsid w:val="0040242B"/>
    <w:rsid w:val="00405668"/>
    <w:rsid w:val="004064E5"/>
    <w:rsid w:val="00407BE4"/>
    <w:rsid w:val="00412673"/>
    <w:rsid w:val="00412699"/>
    <w:rsid w:val="00416F22"/>
    <w:rsid w:val="00431077"/>
    <w:rsid w:val="004431E4"/>
    <w:rsid w:val="004440EC"/>
    <w:rsid w:val="00444F4A"/>
    <w:rsid w:val="00451FDB"/>
    <w:rsid w:val="00457E0E"/>
    <w:rsid w:val="00466818"/>
    <w:rsid w:val="004766A5"/>
    <w:rsid w:val="004773CC"/>
    <w:rsid w:val="004848C4"/>
    <w:rsid w:val="0049104F"/>
    <w:rsid w:val="00495FAA"/>
    <w:rsid w:val="004965A7"/>
    <w:rsid w:val="004B5EF8"/>
    <w:rsid w:val="004C1946"/>
    <w:rsid w:val="004C7F1A"/>
    <w:rsid w:val="004D237C"/>
    <w:rsid w:val="004E1DBC"/>
    <w:rsid w:val="004E7EC0"/>
    <w:rsid w:val="00500611"/>
    <w:rsid w:val="00507B1D"/>
    <w:rsid w:val="00512034"/>
    <w:rsid w:val="00525FDD"/>
    <w:rsid w:val="0053710B"/>
    <w:rsid w:val="00540F69"/>
    <w:rsid w:val="00543071"/>
    <w:rsid w:val="00551309"/>
    <w:rsid w:val="00597C45"/>
    <w:rsid w:val="005B0184"/>
    <w:rsid w:val="005B081C"/>
    <w:rsid w:val="005D2DA3"/>
    <w:rsid w:val="005E4402"/>
    <w:rsid w:val="005F26C7"/>
    <w:rsid w:val="005F6213"/>
    <w:rsid w:val="00601B06"/>
    <w:rsid w:val="006073FE"/>
    <w:rsid w:val="00612B59"/>
    <w:rsid w:val="00613A59"/>
    <w:rsid w:val="0061661E"/>
    <w:rsid w:val="00627B05"/>
    <w:rsid w:val="006313E5"/>
    <w:rsid w:val="00635DC7"/>
    <w:rsid w:val="00640407"/>
    <w:rsid w:val="0064318E"/>
    <w:rsid w:val="00655E6D"/>
    <w:rsid w:val="0067076C"/>
    <w:rsid w:val="006804C0"/>
    <w:rsid w:val="0068629A"/>
    <w:rsid w:val="00697FEE"/>
    <w:rsid w:val="006B6CF8"/>
    <w:rsid w:val="006C4C4C"/>
    <w:rsid w:val="006C7E6D"/>
    <w:rsid w:val="006D149C"/>
    <w:rsid w:val="006F4579"/>
    <w:rsid w:val="006F7A84"/>
    <w:rsid w:val="00702B85"/>
    <w:rsid w:val="0070565D"/>
    <w:rsid w:val="007125C0"/>
    <w:rsid w:val="00717065"/>
    <w:rsid w:val="0074088C"/>
    <w:rsid w:val="007439D7"/>
    <w:rsid w:val="00747D42"/>
    <w:rsid w:val="00763592"/>
    <w:rsid w:val="00773016"/>
    <w:rsid w:val="0077677F"/>
    <w:rsid w:val="00790354"/>
    <w:rsid w:val="00791E3F"/>
    <w:rsid w:val="0079726F"/>
    <w:rsid w:val="00797778"/>
    <w:rsid w:val="007A6D6B"/>
    <w:rsid w:val="007B13E7"/>
    <w:rsid w:val="007C1F9A"/>
    <w:rsid w:val="007C5B86"/>
    <w:rsid w:val="007D6F71"/>
    <w:rsid w:val="007E2C30"/>
    <w:rsid w:val="007F1ACC"/>
    <w:rsid w:val="007F787C"/>
    <w:rsid w:val="0080193A"/>
    <w:rsid w:val="00807468"/>
    <w:rsid w:val="008113C9"/>
    <w:rsid w:val="00827C53"/>
    <w:rsid w:val="00830684"/>
    <w:rsid w:val="008409B4"/>
    <w:rsid w:val="00844D4B"/>
    <w:rsid w:val="00856349"/>
    <w:rsid w:val="00864121"/>
    <w:rsid w:val="00870B4D"/>
    <w:rsid w:val="008806E4"/>
    <w:rsid w:val="00882398"/>
    <w:rsid w:val="008872B0"/>
    <w:rsid w:val="00896096"/>
    <w:rsid w:val="008C10F6"/>
    <w:rsid w:val="008C210E"/>
    <w:rsid w:val="008D0166"/>
    <w:rsid w:val="008D5E23"/>
    <w:rsid w:val="008D6A95"/>
    <w:rsid w:val="008E46FE"/>
    <w:rsid w:val="008E5F7A"/>
    <w:rsid w:val="008F0958"/>
    <w:rsid w:val="009014D3"/>
    <w:rsid w:val="009044D5"/>
    <w:rsid w:val="00905683"/>
    <w:rsid w:val="00911AD0"/>
    <w:rsid w:val="00913739"/>
    <w:rsid w:val="00914A1E"/>
    <w:rsid w:val="009164CA"/>
    <w:rsid w:val="0093680E"/>
    <w:rsid w:val="009444D7"/>
    <w:rsid w:val="00945129"/>
    <w:rsid w:val="0096275D"/>
    <w:rsid w:val="009630C3"/>
    <w:rsid w:val="0096465F"/>
    <w:rsid w:val="00967FCD"/>
    <w:rsid w:val="00977F27"/>
    <w:rsid w:val="009802C0"/>
    <w:rsid w:val="00981DC6"/>
    <w:rsid w:val="009A0A46"/>
    <w:rsid w:val="009C24EA"/>
    <w:rsid w:val="009C6D9D"/>
    <w:rsid w:val="009C722F"/>
    <w:rsid w:val="009D000D"/>
    <w:rsid w:val="009D4F1F"/>
    <w:rsid w:val="009D6069"/>
    <w:rsid w:val="009E1338"/>
    <w:rsid w:val="009E4BC3"/>
    <w:rsid w:val="009F65C1"/>
    <w:rsid w:val="009F7D72"/>
    <w:rsid w:val="00A009C8"/>
    <w:rsid w:val="00A14A4E"/>
    <w:rsid w:val="00A31D63"/>
    <w:rsid w:val="00A44385"/>
    <w:rsid w:val="00A52B00"/>
    <w:rsid w:val="00A54A08"/>
    <w:rsid w:val="00A55C00"/>
    <w:rsid w:val="00A56DE0"/>
    <w:rsid w:val="00A63E3C"/>
    <w:rsid w:val="00A64AB0"/>
    <w:rsid w:val="00A75287"/>
    <w:rsid w:val="00A75E06"/>
    <w:rsid w:val="00A77375"/>
    <w:rsid w:val="00A86EA0"/>
    <w:rsid w:val="00A93406"/>
    <w:rsid w:val="00A95EC1"/>
    <w:rsid w:val="00A97611"/>
    <w:rsid w:val="00AB239E"/>
    <w:rsid w:val="00AB4F90"/>
    <w:rsid w:val="00AB54BB"/>
    <w:rsid w:val="00AB6B03"/>
    <w:rsid w:val="00AD275F"/>
    <w:rsid w:val="00AD5CBC"/>
    <w:rsid w:val="00AD73F6"/>
    <w:rsid w:val="00AD76DB"/>
    <w:rsid w:val="00AE2D67"/>
    <w:rsid w:val="00AE39B5"/>
    <w:rsid w:val="00AE748C"/>
    <w:rsid w:val="00AE7CA2"/>
    <w:rsid w:val="00AF4B61"/>
    <w:rsid w:val="00B17573"/>
    <w:rsid w:val="00B4134C"/>
    <w:rsid w:val="00B44644"/>
    <w:rsid w:val="00B45826"/>
    <w:rsid w:val="00B46F70"/>
    <w:rsid w:val="00B47CC8"/>
    <w:rsid w:val="00B65EFC"/>
    <w:rsid w:val="00B7063A"/>
    <w:rsid w:val="00B76391"/>
    <w:rsid w:val="00B82213"/>
    <w:rsid w:val="00B8374A"/>
    <w:rsid w:val="00B856A6"/>
    <w:rsid w:val="00BA011F"/>
    <w:rsid w:val="00BA740F"/>
    <w:rsid w:val="00BC58EA"/>
    <w:rsid w:val="00BD0022"/>
    <w:rsid w:val="00BE32D9"/>
    <w:rsid w:val="00BF2058"/>
    <w:rsid w:val="00BF42E8"/>
    <w:rsid w:val="00BF631D"/>
    <w:rsid w:val="00C32AF2"/>
    <w:rsid w:val="00C41583"/>
    <w:rsid w:val="00C42194"/>
    <w:rsid w:val="00C42D18"/>
    <w:rsid w:val="00C50F92"/>
    <w:rsid w:val="00C51B5B"/>
    <w:rsid w:val="00C528FD"/>
    <w:rsid w:val="00C62254"/>
    <w:rsid w:val="00C660C4"/>
    <w:rsid w:val="00C744DD"/>
    <w:rsid w:val="00C750CF"/>
    <w:rsid w:val="00C755DC"/>
    <w:rsid w:val="00C75C92"/>
    <w:rsid w:val="00C91123"/>
    <w:rsid w:val="00C95AE6"/>
    <w:rsid w:val="00C9631B"/>
    <w:rsid w:val="00C97AEF"/>
    <w:rsid w:val="00CA18F1"/>
    <w:rsid w:val="00CA1900"/>
    <w:rsid w:val="00CA6BEC"/>
    <w:rsid w:val="00CB5957"/>
    <w:rsid w:val="00CC3E1D"/>
    <w:rsid w:val="00CD11E6"/>
    <w:rsid w:val="00CD626E"/>
    <w:rsid w:val="00CE150F"/>
    <w:rsid w:val="00CF2E27"/>
    <w:rsid w:val="00D01FEC"/>
    <w:rsid w:val="00D04241"/>
    <w:rsid w:val="00D30105"/>
    <w:rsid w:val="00D51C09"/>
    <w:rsid w:val="00D527AB"/>
    <w:rsid w:val="00D54605"/>
    <w:rsid w:val="00D54FDB"/>
    <w:rsid w:val="00D76E8D"/>
    <w:rsid w:val="00D90A6C"/>
    <w:rsid w:val="00D92109"/>
    <w:rsid w:val="00DA44FD"/>
    <w:rsid w:val="00DC014F"/>
    <w:rsid w:val="00DC125B"/>
    <w:rsid w:val="00DC4C42"/>
    <w:rsid w:val="00DD0E42"/>
    <w:rsid w:val="00DE01E2"/>
    <w:rsid w:val="00DE114C"/>
    <w:rsid w:val="00DE1A83"/>
    <w:rsid w:val="00DE243D"/>
    <w:rsid w:val="00DF780B"/>
    <w:rsid w:val="00E032FC"/>
    <w:rsid w:val="00E04E0F"/>
    <w:rsid w:val="00E05474"/>
    <w:rsid w:val="00E16A5F"/>
    <w:rsid w:val="00E25D13"/>
    <w:rsid w:val="00E54458"/>
    <w:rsid w:val="00E60390"/>
    <w:rsid w:val="00E62AEE"/>
    <w:rsid w:val="00E769BC"/>
    <w:rsid w:val="00EA345C"/>
    <w:rsid w:val="00EB1EEB"/>
    <w:rsid w:val="00EB2D2B"/>
    <w:rsid w:val="00EB43B6"/>
    <w:rsid w:val="00EB6B35"/>
    <w:rsid w:val="00ED00D6"/>
    <w:rsid w:val="00ED18B0"/>
    <w:rsid w:val="00F0427E"/>
    <w:rsid w:val="00F31BB9"/>
    <w:rsid w:val="00F55B32"/>
    <w:rsid w:val="00F56970"/>
    <w:rsid w:val="00F660B6"/>
    <w:rsid w:val="00F73B19"/>
    <w:rsid w:val="00F85775"/>
    <w:rsid w:val="00FA2DD0"/>
    <w:rsid w:val="00FA3C3A"/>
    <w:rsid w:val="00FB1827"/>
    <w:rsid w:val="00FB24C7"/>
    <w:rsid w:val="00FB5916"/>
    <w:rsid w:val="00FB70F9"/>
    <w:rsid w:val="00FC5F8E"/>
    <w:rsid w:val="00FC6A94"/>
    <w:rsid w:val="00FD16BB"/>
    <w:rsid w:val="00FD20A7"/>
    <w:rsid w:val="00FE4888"/>
    <w:rsid w:val="00FF24A5"/>
    <w:rsid w:val="00FF7DFE"/>
    <w:rsid w:val="0126A351"/>
    <w:rsid w:val="01F9E7D9"/>
    <w:rsid w:val="03A6C13B"/>
    <w:rsid w:val="04BEFCB2"/>
    <w:rsid w:val="09FD0D33"/>
    <w:rsid w:val="0C18B2DD"/>
    <w:rsid w:val="0D80627F"/>
    <w:rsid w:val="0F154274"/>
    <w:rsid w:val="0F9F3052"/>
    <w:rsid w:val="1072A7AB"/>
    <w:rsid w:val="12377A7A"/>
    <w:rsid w:val="1394DFB1"/>
    <w:rsid w:val="13E12BB3"/>
    <w:rsid w:val="178A5C3F"/>
    <w:rsid w:val="181B9F30"/>
    <w:rsid w:val="181BD201"/>
    <w:rsid w:val="19610AFA"/>
    <w:rsid w:val="1DBAFFC8"/>
    <w:rsid w:val="1F4857D9"/>
    <w:rsid w:val="1FD9CD9B"/>
    <w:rsid w:val="2286E907"/>
    <w:rsid w:val="25A9210D"/>
    <w:rsid w:val="261B157E"/>
    <w:rsid w:val="27C4C6B7"/>
    <w:rsid w:val="29147CEC"/>
    <w:rsid w:val="29A5F2AE"/>
    <w:rsid w:val="2E3A612F"/>
    <w:rsid w:val="2E97845C"/>
    <w:rsid w:val="2FF4B6C2"/>
    <w:rsid w:val="30D27886"/>
    <w:rsid w:val="32D94CEC"/>
    <w:rsid w:val="33C4BDB2"/>
    <w:rsid w:val="34412F5F"/>
    <w:rsid w:val="350D1ED4"/>
    <w:rsid w:val="35596AD6"/>
    <w:rsid w:val="35899081"/>
    <w:rsid w:val="364803C5"/>
    <w:rsid w:val="3890A6F1"/>
    <w:rsid w:val="397F0D0F"/>
    <w:rsid w:val="3A6A7DD5"/>
    <w:rsid w:val="3B6DE808"/>
    <w:rsid w:val="3CF817F0"/>
    <w:rsid w:val="3D5C9030"/>
    <w:rsid w:val="3D898DB2"/>
    <w:rsid w:val="3F1E3AD6"/>
    <w:rsid w:val="3FAFB098"/>
    <w:rsid w:val="3FF4A787"/>
    <w:rsid w:val="41B684FE"/>
    <w:rsid w:val="458460DF"/>
    <w:rsid w:val="46DC6941"/>
    <w:rsid w:val="47B2D5F2"/>
    <w:rsid w:val="47F7CCE1"/>
    <w:rsid w:val="4824CA63"/>
    <w:rsid w:val="489E13E7"/>
    <w:rsid w:val="49100858"/>
    <w:rsid w:val="49748098"/>
    <w:rsid w:val="49B97787"/>
    <w:rsid w:val="4B6328C0"/>
    <w:rsid w:val="4BED496F"/>
    <w:rsid w:val="4C51C1AF"/>
    <w:rsid w:val="4CAB89E2"/>
    <w:rsid w:val="4CF0B3A2"/>
    <w:rsid w:val="530C5316"/>
    <w:rsid w:val="5527F8C0"/>
    <w:rsid w:val="5B3C75F2"/>
    <w:rsid w:val="5BCDB8E3"/>
    <w:rsid w:val="5BE2BCF8"/>
    <w:rsid w:val="5D581B9C"/>
    <w:rsid w:val="5DBC93DC"/>
    <w:rsid w:val="5E7AD44F"/>
    <w:rsid w:val="5F7E3E82"/>
    <w:rsid w:val="61581566"/>
    <w:rsid w:val="638BE74E"/>
    <w:rsid w:val="63CDB614"/>
    <w:rsid w:val="645F2BD6"/>
    <w:rsid w:val="68C69CD5"/>
    <w:rsid w:val="69161100"/>
    <w:rsid w:val="6B1CE566"/>
    <w:rsid w:val="6C8F1BE1"/>
    <w:rsid w:val="6D2091A3"/>
    <w:rsid w:val="6EFA6887"/>
    <w:rsid w:val="6FB8A8FA"/>
    <w:rsid w:val="7042C9A9"/>
    <w:rsid w:val="72EFB244"/>
    <w:rsid w:val="7361D986"/>
    <w:rsid w:val="73C651C6"/>
    <w:rsid w:val="76E561A3"/>
    <w:rsid w:val="79042F76"/>
    <w:rsid w:val="7A68E9C0"/>
    <w:rsid w:val="7BB14AE2"/>
    <w:rsid w:val="7BFD96E4"/>
    <w:rsid w:val="7C2DBC8F"/>
    <w:rsid w:val="7E046B4A"/>
    <w:rsid w:val="7F34D2FF"/>
    <w:rsid w:val="7F64C5D9"/>
    <w:rsid w:val="7FA6C7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8B194"/>
  <w15:chartTrackingRefBased/>
  <w15:docId w15:val="{29AA8224-70BA-4F80-9C06-00A6BD7A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6A6"/>
    <w:pPr>
      <w:ind w:left="720"/>
      <w:contextualSpacing/>
    </w:pPr>
  </w:style>
  <w:style w:type="paragraph" w:styleId="FootnoteText">
    <w:name w:val="footnote text"/>
    <w:basedOn w:val="Normal"/>
    <w:link w:val="FootnoteTextChar"/>
    <w:uiPriority w:val="99"/>
    <w:semiHidden/>
    <w:unhideWhenUsed/>
    <w:rsid w:val="004D23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237C"/>
    <w:rPr>
      <w:sz w:val="20"/>
      <w:szCs w:val="20"/>
    </w:rPr>
  </w:style>
  <w:style w:type="character" w:styleId="FootnoteReference">
    <w:name w:val="footnote reference"/>
    <w:basedOn w:val="DefaultParagraphFont"/>
    <w:uiPriority w:val="99"/>
    <w:semiHidden/>
    <w:unhideWhenUsed/>
    <w:rsid w:val="004D237C"/>
    <w:rPr>
      <w:vertAlign w:val="superscript"/>
    </w:rPr>
  </w:style>
  <w:style w:type="paragraph" w:styleId="Header">
    <w:name w:val="header"/>
    <w:basedOn w:val="Normal"/>
    <w:link w:val="HeaderChar"/>
    <w:uiPriority w:val="99"/>
    <w:unhideWhenUsed/>
    <w:rsid w:val="00AD2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75F"/>
  </w:style>
  <w:style w:type="paragraph" w:styleId="Footer">
    <w:name w:val="footer"/>
    <w:basedOn w:val="Normal"/>
    <w:link w:val="FooterChar"/>
    <w:uiPriority w:val="99"/>
    <w:unhideWhenUsed/>
    <w:rsid w:val="00AD27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75F"/>
  </w:style>
  <w:style w:type="character" w:styleId="Hyperlink">
    <w:name w:val="Hyperlink"/>
    <w:basedOn w:val="DefaultParagraphFont"/>
    <w:uiPriority w:val="99"/>
    <w:unhideWhenUsed/>
    <w:rsid w:val="00EA345C"/>
    <w:rPr>
      <w:color w:val="0563C1" w:themeColor="hyperlink"/>
      <w:u w:val="single"/>
    </w:rPr>
  </w:style>
  <w:style w:type="character" w:styleId="UnresolvedMention">
    <w:name w:val="Unresolved Mention"/>
    <w:basedOn w:val="DefaultParagraphFont"/>
    <w:uiPriority w:val="99"/>
    <w:semiHidden/>
    <w:unhideWhenUsed/>
    <w:rsid w:val="00EA345C"/>
    <w:rPr>
      <w:color w:val="605E5C"/>
      <w:shd w:val="clear" w:color="auto" w:fill="E1DFDD"/>
    </w:rPr>
  </w:style>
  <w:style w:type="paragraph" w:customStyle="1" w:styleId="paragraph">
    <w:name w:val="paragraph"/>
    <w:basedOn w:val="Normal"/>
    <w:rsid w:val="006862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8629A"/>
  </w:style>
  <w:style w:type="character" w:customStyle="1" w:styleId="eop">
    <w:name w:val="eop"/>
    <w:basedOn w:val="DefaultParagraphFont"/>
    <w:rsid w:val="00686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52115">
      <w:bodyDiv w:val="1"/>
      <w:marLeft w:val="0"/>
      <w:marRight w:val="0"/>
      <w:marTop w:val="0"/>
      <w:marBottom w:val="0"/>
      <w:divBdr>
        <w:top w:val="none" w:sz="0" w:space="0" w:color="auto"/>
        <w:left w:val="none" w:sz="0" w:space="0" w:color="auto"/>
        <w:bottom w:val="none" w:sz="0" w:space="0" w:color="auto"/>
        <w:right w:val="none" w:sz="0" w:space="0" w:color="auto"/>
      </w:divBdr>
      <w:divsChild>
        <w:div w:id="121727582">
          <w:marLeft w:val="0"/>
          <w:marRight w:val="0"/>
          <w:marTop w:val="0"/>
          <w:marBottom w:val="0"/>
          <w:divBdr>
            <w:top w:val="none" w:sz="0" w:space="0" w:color="auto"/>
            <w:left w:val="none" w:sz="0" w:space="0" w:color="auto"/>
            <w:bottom w:val="none" w:sz="0" w:space="0" w:color="auto"/>
            <w:right w:val="none" w:sz="0" w:space="0" w:color="auto"/>
          </w:divBdr>
        </w:div>
        <w:div w:id="998967921">
          <w:marLeft w:val="0"/>
          <w:marRight w:val="0"/>
          <w:marTop w:val="0"/>
          <w:marBottom w:val="0"/>
          <w:divBdr>
            <w:top w:val="none" w:sz="0" w:space="0" w:color="auto"/>
            <w:left w:val="none" w:sz="0" w:space="0" w:color="auto"/>
            <w:bottom w:val="none" w:sz="0" w:space="0" w:color="auto"/>
            <w:right w:val="none" w:sz="0" w:space="0" w:color="auto"/>
          </w:divBdr>
        </w:div>
        <w:div w:id="693265866">
          <w:marLeft w:val="0"/>
          <w:marRight w:val="0"/>
          <w:marTop w:val="0"/>
          <w:marBottom w:val="0"/>
          <w:divBdr>
            <w:top w:val="none" w:sz="0" w:space="0" w:color="auto"/>
            <w:left w:val="none" w:sz="0" w:space="0" w:color="auto"/>
            <w:bottom w:val="none" w:sz="0" w:space="0" w:color="auto"/>
            <w:right w:val="none" w:sz="0" w:space="0" w:color="auto"/>
          </w:divBdr>
        </w:div>
        <w:div w:id="221068027">
          <w:marLeft w:val="0"/>
          <w:marRight w:val="0"/>
          <w:marTop w:val="0"/>
          <w:marBottom w:val="0"/>
          <w:divBdr>
            <w:top w:val="none" w:sz="0" w:space="0" w:color="auto"/>
            <w:left w:val="none" w:sz="0" w:space="0" w:color="auto"/>
            <w:bottom w:val="none" w:sz="0" w:space="0" w:color="auto"/>
            <w:right w:val="none" w:sz="0" w:space="0" w:color="auto"/>
          </w:divBdr>
        </w:div>
        <w:div w:id="921716699">
          <w:marLeft w:val="0"/>
          <w:marRight w:val="0"/>
          <w:marTop w:val="0"/>
          <w:marBottom w:val="0"/>
          <w:divBdr>
            <w:top w:val="none" w:sz="0" w:space="0" w:color="auto"/>
            <w:left w:val="none" w:sz="0" w:space="0" w:color="auto"/>
            <w:bottom w:val="none" w:sz="0" w:space="0" w:color="auto"/>
            <w:right w:val="none" w:sz="0" w:space="0" w:color="auto"/>
          </w:divBdr>
        </w:div>
        <w:div w:id="99222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beccamc@sfad.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ciencedirect.com/science/article/pii/S0955395920300724" TargetMode="External"/><Relationship Id="rId2" Type="http://schemas.openxmlformats.org/officeDocument/2006/relationships/hyperlink" Target="https://www.bbc.co.uk/news/uk-scotland-61569777" TargetMode="External"/><Relationship Id="rId1" Type="http://schemas.openxmlformats.org/officeDocument/2006/relationships/hyperlink" Target="https://core.ac.uk/download/pdf/34710918.pdf" TargetMode="External"/><Relationship Id="rId4" Type="http://schemas.openxmlformats.org/officeDocument/2006/relationships/hyperlink" Target="https://www.sciencedirect.com/science/article/abs/pii/S095539592030195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B04C70F33BBA469C7F12E6FC7CB2DC" ma:contentTypeVersion="13" ma:contentTypeDescription="Create a new document." ma:contentTypeScope="" ma:versionID="6b0a3bf7c084bf4948e9177b089c5e32">
  <xsd:schema xmlns:xsd="http://www.w3.org/2001/XMLSchema" xmlns:xs="http://www.w3.org/2001/XMLSchema" xmlns:p="http://schemas.microsoft.com/office/2006/metadata/properties" xmlns:ns3="c888ce0d-8986-4306-bc79-1e34d2d189e8" xmlns:ns4="55344a36-4aad-493c-b41a-c42ca6c42972" targetNamespace="http://schemas.microsoft.com/office/2006/metadata/properties" ma:root="true" ma:fieldsID="6da6509cab1ee8e005514085f995ad2a" ns3:_="" ns4:_="">
    <xsd:import namespace="c888ce0d-8986-4306-bc79-1e34d2d189e8"/>
    <xsd:import namespace="55344a36-4aad-493c-b41a-c42ca6c429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8ce0d-8986-4306-bc79-1e34d2d18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344a36-4aad-493c-b41a-c42ca6c429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160E31-CD3C-441D-BE6B-D10659707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88ce0d-8986-4306-bc79-1e34d2d189e8"/>
    <ds:schemaRef ds:uri="55344a36-4aad-493c-b41a-c42ca6c42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F9AE6-A45E-4D9F-B98D-EC80E1F073C7}">
  <ds:schemaRefs>
    <ds:schemaRef ds:uri="http://schemas.openxmlformats.org/officeDocument/2006/bibliography"/>
  </ds:schemaRefs>
</ds:datastoreItem>
</file>

<file path=customXml/itemProps3.xml><?xml version="1.0" encoding="utf-8"?>
<ds:datastoreItem xmlns:ds="http://schemas.openxmlformats.org/officeDocument/2006/customXml" ds:itemID="{9851BADC-E323-4BD3-A0FE-A1FCF52AE1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8F5992-B447-483B-8065-3829ECBA2F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McColl</dc:creator>
  <cp:keywords/>
  <dc:description/>
  <cp:lastModifiedBy>Graham Keenan</cp:lastModifiedBy>
  <cp:revision>2</cp:revision>
  <dcterms:created xsi:type="dcterms:W3CDTF">2022-09-07T13:41:00Z</dcterms:created>
  <dcterms:modified xsi:type="dcterms:W3CDTF">2022-09-07T13:41:00Z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0x01010098B04C70F33BBA469C7F12E6FC7CB2DC</vt:lpwstr>
  </property>
</Properties>
</file>